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4F" w:rsidRDefault="0085542D" w:rsidP="007F154F">
      <w:pPr>
        <w:pBdr>
          <w:bottom w:val="single" w:sz="4" w:space="1" w:color="auto"/>
        </w:pBdr>
        <w:ind w:left="-720" w:right="-720"/>
        <w:rPr>
          <w:rFonts w:ascii="Times New Roman" w:hAnsi="Times New Roman" w:cs="Times New Roman"/>
          <w:b/>
          <w:sz w:val="24"/>
          <w:szCs w:val="24"/>
        </w:rPr>
      </w:pPr>
      <w:r>
        <w:rPr>
          <w:rFonts w:ascii="Times New Roman" w:hAnsi="Times New Roman" w:cs="Times New Roman"/>
          <w:b/>
          <w:sz w:val="24"/>
          <w:szCs w:val="24"/>
        </w:rPr>
        <w:t>Helping Put Theory in</w:t>
      </w:r>
      <w:r w:rsidR="00F07471" w:rsidRPr="00896D46">
        <w:rPr>
          <w:rFonts w:ascii="Times New Roman" w:hAnsi="Times New Roman" w:cs="Times New Roman"/>
          <w:b/>
          <w:sz w:val="24"/>
          <w:szCs w:val="24"/>
        </w:rPr>
        <w:t>to Practice for Planning Sustainable Communities:  A GIS Tool for Measuring Transit Accessibility</w:t>
      </w:r>
    </w:p>
    <w:p w:rsidR="0085542D" w:rsidRDefault="00802373" w:rsidP="0085542D">
      <w:pPr>
        <w:pBdr>
          <w:bottom w:val="single" w:sz="4" w:space="1" w:color="auto"/>
        </w:pBd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Elizabeth </w:t>
      </w:r>
      <w:r w:rsidR="0085542D">
        <w:rPr>
          <w:rFonts w:ascii="Times New Roman" w:hAnsi="Times New Roman" w:cs="Times New Roman"/>
          <w:sz w:val="24"/>
          <w:szCs w:val="24"/>
        </w:rPr>
        <w:t xml:space="preserve">Thompson (University of Florida), </w:t>
      </w:r>
      <w:proofErr w:type="spellStart"/>
      <w:r w:rsidR="0085542D">
        <w:rPr>
          <w:rFonts w:ascii="Times New Roman" w:hAnsi="Times New Roman" w:cs="Times New Roman"/>
          <w:sz w:val="24"/>
          <w:szCs w:val="24"/>
        </w:rPr>
        <w:t>Abdulnaser</w:t>
      </w:r>
      <w:proofErr w:type="spellEnd"/>
      <w:r w:rsidR="0085542D">
        <w:rPr>
          <w:rFonts w:ascii="Times New Roman" w:hAnsi="Times New Roman" w:cs="Times New Roman"/>
          <w:sz w:val="24"/>
          <w:szCs w:val="24"/>
        </w:rPr>
        <w:t xml:space="preserve"> Arafat (University of Florida)</w:t>
      </w:r>
      <w:r>
        <w:rPr>
          <w:rFonts w:ascii="Times New Roman" w:hAnsi="Times New Roman" w:cs="Times New Roman"/>
          <w:sz w:val="24"/>
          <w:szCs w:val="24"/>
        </w:rPr>
        <w:t xml:space="preserve">, </w:t>
      </w:r>
      <w:r w:rsidR="00A47BB3">
        <w:rPr>
          <w:rFonts w:ascii="Times New Roman" w:hAnsi="Times New Roman" w:cs="Times New Roman"/>
          <w:sz w:val="24"/>
          <w:szCs w:val="24"/>
        </w:rPr>
        <w:t xml:space="preserve">William O’Dell (University of Florida), </w:t>
      </w:r>
      <w:r>
        <w:rPr>
          <w:rFonts w:ascii="Times New Roman" w:hAnsi="Times New Roman" w:cs="Times New Roman"/>
          <w:sz w:val="24"/>
          <w:szCs w:val="24"/>
        </w:rPr>
        <w:t xml:space="preserve">Ruth </w:t>
      </w:r>
      <w:r w:rsidR="00A553F0">
        <w:rPr>
          <w:rFonts w:ascii="Times New Roman" w:hAnsi="Times New Roman" w:cs="Times New Roman"/>
          <w:sz w:val="24"/>
          <w:szCs w:val="24"/>
        </w:rPr>
        <w:t>Steiner (University of Florida</w:t>
      </w:r>
      <w:r>
        <w:rPr>
          <w:rFonts w:ascii="Times New Roman" w:hAnsi="Times New Roman" w:cs="Times New Roman"/>
          <w:sz w:val="24"/>
          <w:szCs w:val="24"/>
        </w:rPr>
        <w:t xml:space="preserve">), Paul </w:t>
      </w:r>
      <w:proofErr w:type="spellStart"/>
      <w:r w:rsidR="00A553F0">
        <w:rPr>
          <w:rFonts w:ascii="Times New Roman" w:hAnsi="Times New Roman" w:cs="Times New Roman"/>
          <w:sz w:val="24"/>
          <w:szCs w:val="24"/>
        </w:rPr>
        <w:t>Zwick</w:t>
      </w:r>
      <w:proofErr w:type="spellEnd"/>
      <w:r w:rsidR="00A553F0">
        <w:rPr>
          <w:rFonts w:ascii="Times New Roman" w:hAnsi="Times New Roman" w:cs="Times New Roman"/>
          <w:sz w:val="24"/>
          <w:szCs w:val="24"/>
        </w:rPr>
        <w:t xml:space="preserve"> (University of Florida)</w:t>
      </w:r>
    </w:p>
    <w:p w:rsidR="0076715E" w:rsidRDefault="0076715E" w:rsidP="0085542D">
      <w:pPr>
        <w:pBdr>
          <w:bottom w:val="single" w:sz="4" w:space="1" w:color="auto"/>
        </w:pBdr>
        <w:spacing w:after="0" w:line="240" w:lineRule="auto"/>
        <w:ind w:left="-720" w:right="-720"/>
        <w:rPr>
          <w:rFonts w:ascii="Times New Roman" w:hAnsi="Times New Roman" w:cs="Times New Roman"/>
          <w:sz w:val="24"/>
          <w:szCs w:val="24"/>
        </w:rPr>
      </w:pPr>
    </w:p>
    <w:p w:rsidR="0085542D" w:rsidRDefault="0085542D" w:rsidP="0085542D">
      <w:pPr>
        <w:pBdr>
          <w:bottom w:val="single" w:sz="4" w:space="1" w:color="auto"/>
        </w:pBd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Presenter’s Email Address:  liz.thompson@ufl.edu</w:t>
      </w:r>
    </w:p>
    <w:p w:rsidR="0085542D" w:rsidRPr="0085542D" w:rsidRDefault="0085542D" w:rsidP="007F154F">
      <w:pPr>
        <w:pBdr>
          <w:bottom w:val="single" w:sz="4" w:space="1" w:color="auto"/>
        </w:pBdr>
        <w:ind w:left="-720" w:right="-720"/>
        <w:rPr>
          <w:rFonts w:ascii="Times New Roman" w:hAnsi="Times New Roman" w:cs="Times New Roman"/>
          <w:sz w:val="24"/>
          <w:szCs w:val="24"/>
        </w:rPr>
      </w:pPr>
    </w:p>
    <w:p w:rsidR="008B61D0" w:rsidRDefault="007F154F" w:rsidP="007F154F">
      <w:pPr>
        <w:spacing w:line="480" w:lineRule="auto"/>
        <w:ind w:left="-720" w:right="-720"/>
        <w:rPr>
          <w:rFonts w:ascii="Times New Roman" w:hAnsi="Times New Roman" w:cs="Times New Roman"/>
          <w:sz w:val="24"/>
          <w:szCs w:val="24"/>
          <w:u w:val="single"/>
        </w:rPr>
      </w:pPr>
      <w:r>
        <w:rPr>
          <w:rFonts w:ascii="Times New Roman" w:hAnsi="Times New Roman" w:cs="Times New Roman"/>
          <w:sz w:val="24"/>
          <w:szCs w:val="24"/>
          <w:u w:val="single"/>
        </w:rPr>
        <w:t>Abstract</w:t>
      </w:r>
    </w:p>
    <w:p w:rsidR="0068240F" w:rsidRDefault="00124A30" w:rsidP="00F80D53">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Understanding transit accessibility as it relates to housing and employment for low income households is important for policymakers attempting to implement sustainable community initiatives. </w:t>
      </w:r>
      <w:r w:rsidR="00F80D53" w:rsidRPr="004F31D7">
        <w:rPr>
          <w:rFonts w:ascii="Times New Roman" w:hAnsi="Times New Roman" w:cs="Times New Roman"/>
          <w:sz w:val="24"/>
          <w:szCs w:val="24"/>
        </w:rPr>
        <w:t xml:space="preserve">This paper introduces a new tool for evaluating transit accessibility </w:t>
      </w:r>
      <w:r w:rsidR="00F80D53">
        <w:rPr>
          <w:rFonts w:ascii="Times New Roman" w:hAnsi="Times New Roman" w:cs="Times New Roman"/>
          <w:sz w:val="24"/>
          <w:szCs w:val="24"/>
        </w:rPr>
        <w:t xml:space="preserve">that </w:t>
      </w:r>
      <w:r w:rsidR="00F80D53" w:rsidRPr="004F31D7">
        <w:rPr>
          <w:rFonts w:ascii="Times New Roman" w:hAnsi="Times New Roman" w:cs="Times New Roman"/>
          <w:sz w:val="24"/>
          <w:szCs w:val="24"/>
        </w:rPr>
        <w:t xml:space="preserve">differs from </w:t>
      </w:r>
      <w:r w:rsidR="00F80D53">
        <w:rPr>
          <w:rFonts w:ascii="Times New Roman" w:hAnsi="Times New Roman" w:cs="Times New Roman"/>
          <w:sz w:val="24"/>
          <w:szCs w:val="24"/>
        </w:rPr>
        <w:t>commonly-</w:t>
      </w:r>
      <w:r>
        <w:rPr>
          <w:rFonts w:ascii="Times New Roman" w:hAnsi="Times New Roman" w:cs="Times New Roman"/>
          <w:sz w:val="24"/>
          <w:szCs w:val="24"/>
        </w:rPr>
        <w:t xml:space="preserve">used straight-line proximity measurements between places and activities. </w:t>
      </w:r>
      <w:r w:rsidR="001C1B9A">
        <w:rPr>
          <w:rFonts w:ascii="Times New Roman" w:hAnsi="Times New Roman" w:cs="Times New Roman"/>
          <w:sz w:val="24"/>
          <w:szCs w:val="24"/>
        </w:rPr>
        <w:t>Using</w:t>
      </w:r>
      <w:r w:rsidR="0068240F" w:rsidRPr="004F31D7">
        <w:rPr>
          <w:rFonts w:ascii="Times New Roman" w:hAnsi="Times New Roman" w:cs="Times New Roman"/>
          <w:sz w:val="24"/>
          <w:szCs w:val="24"/>
        </w:rPr>
        <w:t xml:space="preserve"> geographic information systems (GIS)</w:t>
      </w:r>
      <w:r w:rsidR="001C1B9A">
        <w:rPr>
          <w:rFonts w:ascii="Times New Roman" w:hAnsi="Times New Roman" w:cs="Times New Roman"/>
          <w:sz w:val="24"/>
          <w:szCs w:val="24"/>
        </w:rPr>
        <w:t xml:space="preserve"> this tool </w:t>
      </w:r>
      <w:r w:rsidR="0068240F" w:rsidRPr="004F31D7">
        <w:rPr>
          <w:rFonts w:ascii="Times New Roman" w:hAnsi="Times New Roman" w:cs="Times New Roman"/>
          <w:sz w:val="24"/>
          <w:szCs w:val="24"/>
        </w:rPr>
        <w:t>create</w:t>
      </w:r>
      <w:r w:rsidR="001C1B9A">
        <w:rPr>
          <w:rFonts w:ascii="Times New Roman" w:hAnsi="Times New Roman" w:cs="Times New Roman"/>
          <w:sz w:val="24"/>
          <w:szCs w:val="24"/>
        </w:rPr>
        <w:t>s</w:t>
      </w:r>
      <w:r w:rsidR="0068240F" w:rsidRPr="004F31D7">
        <w:rPr>
          <w:rFonts w:ascii="Times New Roman" w:hAnsi="Times New Roman" w:cs="Times New Roman"/>
          <w:sz w:val="24"/>
          <w:szCs w:val="24"/>
        </w:rPr>
        <w:t xml:space="preserve"> a disaggregate parcel-le</w:t>
      </w:r>
      <w:r w:rsidR="006324F2">
        <w:rPr>
          <w:rFonts w:ascii="Times New Roman" w:hAnsi="Times New Roman" w:cs="Times New Roman"/>
          <w:sz w:val="24"/>
          <w:szCs w:val="24"/>
        </w:rPr>
        <w:t xml:space="preserve">vel accessibility measurement that </w:t>
      </w:r>
      <w:r w:rsidR="00D85B53">
        <w:rPr>
          <w:rFonts w:ascii="Times New Roman" w:hAnsi="Times New Roman" w:cs="Times New Roman"/>
          <w:sz w:val="24"/>
          <w:szCs w:val="24"/>
        </w:rPr>
        <w:t>highlights how well individual locations are served by a transit system.</w:t>
      </w:r>
    </w:p>
    <w:p w:rsidR="0066049C" w:rsidRDefault="00443AAA" w:rsidP="00D85B53">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In this paper m</w:t>
      </w:r>
      <w:r w:rsidR="00F80D53">
        <w:rPr>
          <w:rFonts w:ascii="Times New Roman" w:hAnsi="Times New Roman" w:cs="Times New Roman"/>
          <w:sz w:val="24"/>
          <w:szCs w:val="24"/>
        </w:rPr>
        <w:t xml:space="preserve">ultifamily rental properties receiving government subsidies </w:t>
      </w:r>
      <w:r w:rsidR="001E4491" w:rsidRPr="004F31D7">
        <w:rPr>
          <w:rFonts w:ascii="Times New Roman" w:hAnsi="Times New Roman" w:cs="Times New Roman"/>
          <w:sz w:val="24"/>
          <w:szCs w:val="24"/>
        </w:rPr>
        <w:t xml:space="preserve">in </w:t>
      </w:r>
      <w:r w:rsidR="001E4491">
        <w:rPr>
          <w:rFonts w:ascii="Times New Roman" w:hAnsi="Times New Roman" w:cs="Times New Roman"/>
          <w:sz w:val="24"/>
          <w:szCs w:val="24"/>
        </w:rPr>
        <w:t>five Central</w:t>
      </w:r>
      <w:r w:rsidR="001E4491" w:rsidRPr="004F31D7">
        <w:rPr>
          <w:rFonts w:ascii="Times New Roman" w:hAnsi="Times New Roman" w:cs="Times New Roman"/>
          <w:sz w:val="24"/>
          <w:szCs w:val="24"/>
        </w:rPr>
        <w:t xml:space="preserve"> Florida counties </w:t>
      </w:r>
      <w:r w:rsidR="001E4491">
        <w:rPr>
          <w:rFonts w:ascii="Times New Roman" w:hAnsi="Times New Roman" w:cs="Times New Roman"/>
          <w:sz w:val="24"/>
          <w:szCs w:val="24"/>
        </w:rPr>
        <w:t xml:space="preserve">are assessed for their accessibility to major employment centers </w:t>
      </w:r>
      <w:r>
        <w:rPr>
          <w:rFonts w:ascii="Times New Roman" w:hAnsi="Times New Roman" w:cs="Times New Roman"/>
          <w:sz w:val="24"/>
          <w:szCs w:val="24"/>
        </w:rPr>
        <w:t>using</w:t>
      </w:r>
      <w:r w:rsidR="001E4491">
        <w:rPr>
          <w:rFonts w:ascii="Times New Roman" w:hAnsi="Times New Roman" w:cs="Times New Roman"/>
          <w:sz w:val="24"/>
          <w:szCs w:val="24"/>
        </w:rPr>
        <w:t xml:space="preserve"> </w:t>
      </w:r>
      <w:r w:rsidR="00B909CA">
        <w:rPr>
          <w:rFonts w:ascii="Times New Roman" w:hAnsi="Times New Roman" w:cs="Times New Roman"/>
          <w:sz w:val="24"/>
          <w:szCs w:val="24"/>
        </w:rPr>
        <w:t>public transit</w:t>
      </w:r>
      <w:r w:rsidR="001434FE">
        <w:rPr>
          <w:rFonts w:ascii="Times New Roman" w:hAnsi="Times New Roman" w:cs="Times New Roman"/>
          <w:sz w:val="24"/>
          <w:szCs w:val="24"/>
        </w:rPr>
        <w:t xml:space="preserve">.  The analysis shows that while the majority of </w:t>
      </w:r>
      <w:r w:rsidR="00B909CA">
        <w:rPr>
          <w:rFonts w:ascii="Times New Roman" w:hAnsi="Times New Roman" w:cs="Times New Roman"/>
          <w:sz w:val="24"/>
          <w:szCs w:val="24"/>
        </w:rPr>
        <w:t>properties</w:t>
      </w:r>
      <w:r w:rsidR="001434FE">
        <w:rPr>
          <w:rFonts w:ascii="Times New Roman" w:hAnsi="Times New Roman" w:cs="Times New Roman"/>
          <w:sz w:val="24"/>
          <w:szCs w:val="24"/>
        </w:rPr>
        <w:t xml:space="preserve"> had good access to transit stops by walking, 75% of them had poor accessibili</w:t>
      </w:r>
      <w:r>
        <w:rPr>
          <w:rFonts w:ascii="Times New Roman" w:hAnsi="Times New Roman" w:cs="Times New Roman"/>
          <w:sz w:val="24"/>
          <w:szCs w:val="24"/>
        </w:rPr>
        <w:t>ty to major employment locations using the transit system</w:t>
      </w:r>
      <w:r w:rsidR="001434FE">
        <w:rPr>
          <w:rFonts w:ascii="Times New Roman" w:hAnsi="Times New Roman" w:cs="Times New Roman"/>
          <w:sz w:val="24"/>
          <w:szCs w:val="24"/>
        </w:rPr>
        <w:t xml:space="preserve">.  </w:t>
      </w:r>
      <w:r w:rsidR="0066049C">
        <w:rPr>
          <w:rFonts w:ascii="Times New Roman" w:hAnsi="Times New Roman" w:cs="Times New Roman"/>
          <w:sz w:val="24"/>
          <w:szCs w:val="24"/>
        </w:rPr>
        <w:t>The policy implication underscored by this paper is that more precise measures of accessibility should be incorporated into decisions concerning the location of affordable housing and employment opportunities if we hope to plan sustainable communities.</w:t>
      </w:r>
      <w:r w:rsidR="00D85B53">
        <w:rPr>
          <w:rFonts w:ascii="Times New Roman" w:hAnsi="Times New Roman" w:cs="Times New Roman"/>
          <w:sz w:val="24"/>
          <w:szCs w:val="24"/>
        </w:rPr>
        <w:t xml:space="preserve"> </w:t>
      </w:r>
    </w:p>
    <w:p w:rsidR="007F154F" w:rsidRDefault="007F154F" w:rsidP="007F154F">
      <w:pPr>
        <w:spacing w:line="480" w:lineRule="auto"/>
        <w:ind w:left="-720" w:right="-720"/>
        <w:rPr>
          <w:rFonts w:ascii="Times New Roman" w:hAnsi="Times New Roman" w:cs="Times New Roman"/>
          <w:sz w:val="24"/>
          <w:szCs w:val="24"/>
          <w:u w:val="single"/>
        </w:rPr>
      </w:pPr>
      <w:r>
        <w:rPr>
          <w:rFonts w:ascii="Times New Roman" w:hAnsi="Times New Roman" w:cs="Times New Roman"/>
          <w:sz w:val="24"/>
          <w:szCs w:val="24"/>
          <w:u w:val="single"/>
        </w:rPr>
        <w:lastRenderedPageBreak/>
        <w:t>Introduction</w:t>
      </w:r>
    </w:p>
    <w:p w:rsidR="00F07471" w:rsidRDefault="007F154F" w:rsidP="00896D46">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T</w:t>
      </w:r>
      <w:r w:rsidR="00896D46" w:rsidRPr="00896D46">
        <w:rPr>
          <w:rFonts w:ascii="Times New Roman" w:hAnsi="Times New Roman" w:cs="Times New Roman"/>
          <w:sz w:val="24"/>
          <w:szCs w:val="24"/>
        </w:rPr>
        <w:t>he increased interest in recent years in the United States in transit-oriented development is an example of urban planning efforts to put sustainability initiatives into practice.  Bringing people and jobs closer together, through more</w:t>
      </w:r>
      <w:r w:rsidR="006B54B1">
        <w:rPr>
          <w:rFonts w:ascii="Times New Roman" w:hAnsi="Times New Roman" w:cs="Times New Roman"/>
          <w:sz w:val="24"/>
          <w:szCs w:val="24"/>
        </w:rPr>
        <w:t xml:space="preserve"> </w:t>
      </w:r>
      <w:r w:rsidR="00896D46" w:rsidRPr="00896D46">
        <w:rPr>
          <w:rFonts w:ascii="Times New Roman" w:hAnsi="Times New Roman" w:cs="Times New Roman"/>
          <w:sz w:val="24"/>
          <w:szCs w:val="24"/>
        </w:rPr>
        <w:t>efficient</w:t>
      </w:r>
      <w:r w:rsidR="006B54B1">
        <w:rPr>
          <w:rFonts w:ascii="Times New Roman" w:hAnsi="Times New Roman" w:cs="Times New Roman"/>
          <w:sz w:val="24"/>
          <w:szCs w:val="24"/>
        </w:rPr>
        <w:t xml:space="preserve">ly </w:t>
      </w:r>
      <w:r w:rsidR="00E97A61">
        <w:rPr>
          <w:rFonts w:ascii="Times New Roman" w:hAnsi="Times New Roman" w:cs="Times New Roman"/>
          <w:sz w:val="24"/>
          <w:szCs w:val="24"/>
        </w:rPr>
        <w:t>configured</w:t>
      </w:r>
      <w:r w:rsidR="00896D46" w:rsidRPr="00896D46">
        <w:rPr>
          <w:rFonts w:ascii="Times New Roman" w:hAnsi="Times New Roman" w:cs="Times New Roman"/>
          <w:sz w:val="24"/>
          <w:szCs w:val="24"/>
        </w:rPr>
        <w:t xml:space="preserve"> land use and transportation systems advances environmental goals as well as increasing social and economic opportunities within and between communities by making more places accessible to more people (Been et al., 2010).  As this process unfolds in many cities, the crucial role that accessibility plays in the design of public transit systems is becoming increasingly clear.  Not only is the planning and design of transit station precincts important but so too are their regional locations and their ability to efficiently connect one destination to another, particularly housing to jobs (Curtis &amp; </w:t>
      </w:r>
      <w:proofErr w:type="spellStart"/>
      <w:r w:rsidR="00896D46" w:rsidRPr="00896D46">
        <w:rPr>
          <w:rFonts w:ascii="Times New Roman" w:hAnsi="Times New Roman" w:cs="Times New Roman"/>
          <w:sz w:val="24"/>
          <w:szCs w:val="24"/>
        </w:rPr>
        <w:t>Scheurer</w:t>
      </w:r>
      <w:proofErr w:type="spellEnd"/>
      <w:r w:rsidR="00896D46" w:rsidRPr="00896D46">
        <w:rPr>
          <w:rFonts w:ascii="Times New Roman" w:hAnsi="Times New Roman" w:cs="Times New Roman"/>
          <w:sz w:val="24"/>
          <w:szCs w:val="24"/>
        </w:rPr>
        <w:t>, 2010).</w:t>
      </w:r>
    </w:p>
    <w:p w:rsidR="008D4314" w:rsidRDefault="008D4314" w:rsidP="008D4314">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Policymakers looking to include transit accessibility measurements into sustainability initiatives face several challenges.  Accessibility is a complex concept and there are many methods for measuring it (Lei and Church, 2010) leaving much room for debate about which method is most appropriate or accurate.  Another, and one this paper aims in part to remedy, is the lack of practical tools available for measuring transit accessibility, particularly at small enough scales to facilitate site-specific evaluations, like those necessary for determining prime locations for affordable housing.</w:t>
      </w:r>
    </w:p>
    <w:p w:rsidR="00F7317A" w:rsidRDefault="001F4AAE" w:rsidP="005A0CD7">
      <w:pPr>
        <w:spacing w:line="480" w:lineRule="auto"/>
        <w:ind w:left="-720" w:right="-720" w:firstLine="720"/>
        <w:rPr>
          <w:rFonts w:ascii="Times New Roman" w:hAnsi="Times New Roman" w:cs="Times New Roman"/>
          <w:sz w:val="24"/>
          <w:szCs w:val="24"/>
        </w:rPr>
      </w:pPr>
      <w:r w:rsidRPr="001F4AAE">
        <w:rPr>
          <w:rFonts w:ascii="Times New Roman" w:hAnsi="Times New Roman" w:cs="Times New Roman"/>
          <w:sz w:val="24"/>
          <w:szCs w:val="24"/>
        </w:rPr>
        <w:t>The question of where best to site transit stops and stations to maximize housing and employment opportunities centers largely on evaluati</w:t>
      </w:r>
      <w:r w:rsidR="00214295">
        <w:rPr>
          <w:rFonts w:ascii="Times New Roman" w:hAnsi="Times New Roman" w:cs="Times New Roman"/>
          <w:sz w:val="24"/>
          <w:szCs w:val="24"/>
        </w:rPr>
        <w:t>ng how accessible locations are</w:t>
      </w:r>
      <w:r w:rsidRPr="001F4AAE">
        <w:rPr>
          <w:rFonts w:ascii="Times New Roman" w:hAnsi="Times New Roman" w:cs="Times New Roman"/>
          <w:sz w:val="24"/>
          <w:szCs w:val="24"/>
        </w:rPr>
        <w:t xml:space="preserve"> to the </w:t>
      </w:r>
      <w:r w:rsidRPr="001F4AAE">
        <w:rPr>
          <w:rFonts w:ascii="Times New Roman" w:hAnsi="Times New Roman" w:cs="Times New Roman"/>
          <w:sz w:val="24"/>
          <w:szCs w:val="24"/>
        </w:rPr>
        <w:lastRenderedPageBreak/>
        <w:t>people who use them and the places they need to go (</w:t>
      </w:r>
      <w:proofErr w:type="spellStart"/>
      <w:r w:rsidRPr="001F4AAE">
        <w:rPr>
          <w:rFonts w:ascii="Times New Roman" w:hAnsi="Times New Roman" w:cs="Times New Roman"/>
          <w:sz w:val="24"/>
          <w:szCs w:val="24"/>
        </w:rPr>
        <w:t>Tomer</w:t>
      </w:r>
      <w:proofErr w:type="spellEnd"/>
      <w:r w:rsidRPr="001F4AAE">
        <w:rPr>
          <w:rFonts w:ascii="Times New Roman" w:hAnsi="Times New Roman" w:cs="Times New Roman"/>
          <w:sz w:val="24"/>
          <w:szCs w:val="24"/>
        </w:rPr>
        <w:t xml:space="preserve">, Kneebone, </w:t>
      </w:r>
      <w:proofErr w:type="spellStart"/>
      <w:r w:rsidRPr="001F4AAE">
        <w:rPr>
          <w:rFonts w:ascii="Times New Roman" w:hAnsi="Times New Roman" w:cs="Times New Roman"/>
          <w:sz w:val="24"/>
          <w:szCs w:val="24"/>
        </w:rPr>
        <w:t>Puentes</w:t>
      </w:r>
      <w:proofErr w:type="spellEnd"/>
      <w:r w:rsidRPr="001F4AAE">
        <w:rPr>
          <w:rFonts w:ascii="Times New Roman" w:hAnsi="Times New Roman" w:cs="Times New Roman"/>
          <w:sz w:val="24"/>
          <w:szCs w:val="24"/>
        </w:rPr>
        <w:t xml:space="preserve"> &amp; </w:t>
      </w:r>
      <w:proofErr w:type="spellStart"/>
      <w:r w:rsidRPr="001F4AAE">
        <w:rPr>
          <w:rFonts w:ascii="Times New Roman" w:hAnsi="Times New Roman" w:cs="Times New Roman"/>
          <w:sz w:val="24"/>
          <w:szCs w:val="24"/>
        </w:rPr>
        <w:t>Berube</w:t>
      </w:r>
      <w:proofErr w:type="spellEnd"/>
      <w:r w:rsidRPr="001F4AAE">
        <w:rPr>
          <w:rFonts w:ascii="Times New Roman" w:hAnsi="Times New Roman" w:cs="Times New Roman"/>
          <w:sz w:val="24"/>
          <w:szCs w:val="24"/>
        </w:rPr>
        <w:t xml:space="preserve">, 2011).  For low-income households in particular, access to public transportation that efficiently connects residential and employment locations offers a safety-net for those without personal vehicles as well as a cost saving to those who may own vehicles but cannot afford to use them to travel to </w:t>
      </w:r>
      <w:r w:rsidR="00707D7B">
        <w:rPr>
          <w:rFonts w:ascii="Times New Roman" w:hAnsi="Times New Roman" w:cs="Times New Roman"/>
          <w:sz w:val="24"/>
          <w:szCs w:val="24"/>
        </w:rPr>
        <w:t xml:space="preserve">work.  </w:t>
      </w:r>
    </w:p>
    <w:p w:rsidR="00A1488C" w:rsidRPr="00F7317A" w:rsidRDefault="0084022E" w:rsidP="00F7317A">
      <w:pPr>
        <w:spacing w:line="480" w:lineRule="auto"/>
        <w:ind w:left="-720" w:right="-720" w:firstLine="720"/>
        <w:rPr>
          <w:rFonts w:ascii="Times New Roman" w:hAnsi="Times New Roman" w:cs="Times New Roman"/>
          <w:sz w:val="24"/>
          <w:szCs w:val="24"/>
        </w:rPr>
      </w:pPr>
      <w:r w:rsidRPr="00F064F4">
        <w:rPr>
          <w:rFonts w:ascii="Times New Roman" w:hAnsi="Times New Roman" w:cs="Times New Roman"/>
          <w:sz w:val="24"/>
          <w:szCs w:val="24"/>
        </w:rPr>
        <w:t xml:space="preserve">Some </w:t>
      </w:r>
      <w:r w:rsidR="00707D7B" w:rsidRPr="00F064F4">
        <w:rPr>
          <w:rFonts w:ascii="Times New Roman" w:hAnsi="Times New Roman" w:cs="Times New Roman"/>
          <w:sz w:val="24"/>
          <w:szCs w:val="24"/>
        </w:rPr>
        <w:t>states</w:t>
      </w:r>
      <w:r w:rsidR="005A0CD7" w:rsidRPr="00F064F4">
        <w:rPr>
          <w:rFonts w:ascii="Times New Roman" w:hAnsi="Times New Roman" w:cs="Times New Roman"/>
          <w:sz w:val="24"/>
          <w:szCs w:val="24"/>
        </w:rPr>
        <w:t xml:space="preserve"> like Florida emphasize</w:t>
      </w:r>
      <w:r w:rsidR="00707D7B" w:rsidRPr="00F064F4">
        <w:rPr>
          <w:rFonts w:ascii="Times New Roman" w:hAnsi="Times New Roman" w:cs="Times New Roman"/>
          <w:sz w:val="24"/>
          <w:szCs w:val="24"/>
        </w:rPr>
        <w:t xml:space="preserve"> </w:t>
      </w:r>
      <w:r w:rsidR="006277C2" w:rsidRPr="00F064F4">
        <w:rPr>
          <w:rFonts w:ascii="Times New Roman" w:hAnsi="Times New Roman" w:cs="Times New Roman"/>
          <w:sz w:val="24"/>
          <w:szCs w:val="24"/>
        </w:rPr>
        <w:t>proximity to</w:t>
      </w:r>
      <w:r w:rsidR="00A41EF3">
        <w:rPr>
          <w:rFonts w:ascii="Times New Roman" w:hAnsi="Times New Roman" w:cs="Times New Roman"/>
          <w:sz w:val="24"/>
          <w:szCs w:val="24"/>
        </w:rPr>
        <w:t xml:space="preserve"> public</w:t>
      </w:r>
      <w:r w:rsidR="006277C2" w:rsidRPr="00F064F4">
        <w:rPr>
          <w:rFonts w:ascii="Times New Roman" w:hAnsi="Times New Roman" w:cs="Times New Roman"/>
          <w:sz w:val="24"/>
          <w:szCs w:val="24"/>
        </w:rPr>
        <w:t xml:space="preserve"> transit</w:t>
      </w:r>
      <w:r w:rsidR="005A0CD7" w:rsidRPr="00F064F4">
        <w:rPr>
          <w:rFonts w:ascii="Times New Roman" w:hAnsi="Times New Roman" w:cs="Times New Roman"/>
          <w:sz w:val="24"/>
          <w:szCs w:val="24"/>
        </w:rPr>
        <w:t xml:space="preserve"> in their assessment</w:t>
      </w:r>
      <w:r w:rsidR="00707D7B" w:rsidRPr="00F064F4">
        <w:rPr>
          <w:rFonts w:ascii="Times New Roman" w:hAnsi="Times New Roman" w:cs="Times New Roman"/>
          <w:sz w:val="24"/>
          <w:szCs w:val="24"/>
        </w:rPr>
        <w:t xml:space="preserve"> of applications for funding </w:t>
      </w:r>
      <w:r w:rsidR="00BC6BA4" w:rsidRPr="00F064F4">
        <w:rPr>
          <w:rFonts w:ascii="Times New Roman" w:hAnsi="Times New Roman" w:cs="Times New Roman"/>
          <w:sz w:val="24"/>
          <w:szCs w:val="24"/>
        </w:rPr>
        <w:t xml:space="preserve">of </w:t>
      </w:r>
      <w:r w:rsidR="00707D7B" w:rsidRPr="00F064F4">
        <w:rPr>
          <w:rFonts w:ascii="Times New Roman" w:hAnsi="Times New Roman" w:cs="Times New Roman"/>
          <w:sz w:val="24"/>
          <w:szCs w:val="24"/>
        </w:rPr>
        <w:t>assisted housing deve</w:t>
      </w:r>
      <w:r w:rsidR="00B82463" w:rsidRPr="00F064F4">
        <w:rPr>
          <w:rFonts w:ascii="Times New Roman" w:hAnsi="Times New Roman" w:cs="Times New Roman"/>
          <w:sz w:val="24"/>
          <w:szCs w:val="24"/>
        </w:rPr>
        <w:t>lopments</w:t>
      </w:r>
      <w:r w:rsidRPr="00F064F4">
        <w:rPr>
          <w:rFonts w:ascii="Times New Roman" w:hAnsi="Times New Roman" w:cs="Times New Roman"/>
          <w:sz w:val="24"/>
          <w:szCs w:val="24"/>
        </w:rPr>
        <w:t xml:space="preserve"> as a way to </w:t>
      </w:r>
      <w:r w:rsidR="00BC6BA4" w:rsidRPr="00F064F4">
        <w:rPr>
          <w:rFonts w:ascii="Times New Roman" w:hAnsi="Times New Roman" w:cs="Times New Roman"/>
          <w:sz w:val="24"/>
          <w:szCs w:val="24"/>
        </w:rPr>
        <w:t>promote sustainability.</w:t>
      </w:r>
      <w:r w:rsidR="007A0A11" w:rsidRPr="00F064F4">
        <w:rPr>
          <w:rFonts w:ascii="Times New Roman" w:hAnsi="Times New Roman" w:cs="Times New Roman"/>
          <w:sz w:val="24"/>
          <w:szCs w:val="24"/>
        </w:rPr>
        <w:t xml:space="preserve"> </w:t>
      </w:r>
      <w:r w:rsidR="00F064F4">
        <w:rPr>
          <w:rFonts w:ascii="Times New Roman" w:hAnsi="Times New Roman" w:cs="Times New Roman"/>
          <w:sz w:val="24"/>
          <w:szCs w:val="24"/>
        </w:rPr>
        <w:t xml:space="preserve"> </w:t>
      </w:r>
      <w:r w:rsidR="000D1333">
        <w:rPr>
          <w:rFonts w:ascii="Times New Roman" w:hAnsi="Times New Roman" w:cs="Times New Roman"/>
          <w:sz w:val="24"/>
          <w:szCs w:val="24"/>
        </w:rPr>
        <w:t>Assisted</w:t>
      </w:r>
      <w:r w:rsidR="006B5F1C">
        <w:rPr>
          <w:rFonts w:ascii="Times New Roman" w:hAnsi="Times New Roman" w:cs="Times New Roman"/>
          <w:sz w:val="24"/>
          <w:szCs w:val="24"/>
        </w:rPr>
        <w:t xml:space="preserve"> housing</w:t>
      </w:r>
      <w:r w:rsidR="000D1333">
        <w:rPr>
          <w:rFonts w:ascii="Times New Roman" w:hAnsi="Times New Roman" w:cs="Times New Roman"/>
          <w:sz w:val="24"/>
          <w:szCs w:val="24"/>
        </w:rPr>
        <w:t>,</w:t>
      </w:r>
      <w:r w:rsidR="006B5F1C">
        <w:rPr>
          <w:rFonts w:ascii="Times New Roman" w:hAnsi="Times New Roman" w:cs="Times New Roman"/>
          <w:sz w:val="24"/>
          <w:szCs w:val="24"/>
        </w:rPr>
        <w:t xml:space="preserve"> </w:t>
      </w:r>
      <w:r w:rsidR="000D1333">
        <w:rPr>
          <w:rFonts w:ascii="Times New Roman" w:hAnsi="Times New Roman" w:cs="Times New Roman"/>
          <w:sz w:val="24"/>
          <w:szCs w:val="24"/>
        </w:rPr>
        <w:t xml:space="preserve">in this paper, </w:t>
      </w:r>
      <w:r w:rsidR="006B5F1C">
        <w:rPr>
          <w:rFonts w:ascii="Times New Roman" w:hAnsi="Times New Roman" w:cs="Times New Roman"/>
          <w:sz w:val="24"/>
          <w:szCs w:val="24"/>
        </w:rPr>
        <w:t>refers to privately-owned rental housing that receives public subsidies in exchange for accepting restrictions on tenant income (</w:t>
      </w:r>
      <w:proofErr w:type="spellStart"/>
      <w:r w:rsidR="006B5F1C">
        <w:rPr>
          <w:rFonts w:ascii="Times New Roman" w:hAnsi="Times New Roman" w:cs="Times New Roman"/>
          <w:sz w:val="24"/>
          <w:szCs w:val="24"/>
        </w:rPr>
        <w:t>Shimberg</w:t>
      </w:r>
      <w:proofErr w:type="spellEnd"/>
      <w:r w:rsidR="006B5F1C">
        <w:rPr>
          <w:rFonts w:ascii="Times New Roman" w:hAnsi="Times New Roman" w:cs="Times New Roman"/>
          <w:sz w:val="24"/>
          <w:szCs w:val="24"/>
        </w:rPr>
        <w:t xml:space="preserve"> Center, 2009).  In Florida d</w:t>
      </w:r>
      <w:r w:rsidR="00F064F4">
        <w:rPr>
          <w:rFonts w:ascii="Times New Roman" w:hAnsi="Times New Roman" w:cs="Times New Roman"/>
          <w:sz w:val="24"/>
          <w:szCs w:val="24"/>
        </w:rPr>
        <w:t xml:space="preserve">evelopers receive tie-breaker points of varying amounts for developments </w:t>
      </w:r>
      <w:r w:rsidR="00D67624">
        <w:rPr>
          <w:rFonts w:ascii="Times New Roman" w:hAnsi="Times New Roman" w:cs="Times New Roman"/>
          <w:sz w:val="24"/>
          <w:szCs w:val="24"/>
        </w:rPr>
        <w:t xml:space="preserve">based on their proximity </w:t>
      </w:r>
      <w:r w:rsidR="00F064F4">
        <w:rPr>
          <w:rFonts w:ascii="Times New Roman" w:hAnsi="Times New Roman" w:cs="Times New Roman"/>
          <w:sz w:val="24"/>
          <w:szCs w:val="24"/>
        </w:rPr>
        <w:t xml:space="preserve">to different types of transit, such as </w:t>
      </w:r>
      <w:r w:rsidR="00D67624">
        <w:rPr>
          <w:rFonts w:ascii="Times New Roman" w:hAnsi="Times New Roman" w:cs="Times New Roman"/>
          <w:sz w:val="24"/>
          <w:szCs w:val="24"/>
        </w:rPr>
        <w:t xml:space="preserve">bus </w:t>
      </w:r>
      <w:r w:rsidR="00601908">
        <w:rPr>
          <w:rFonts w:ascii="Times New Roman" w:hAnsi="Times New Roman" w:cs="Times New Roman"/>
          <w:sz w:val="24"/>
          <w:szCs w:val="24"/>
        </w:rPr>
        <w:t>or</w:t>
      </w:r>
      <w:r w:rsidR="00D67624">
        <w:rPr>
          <w:rFonts w:ascii="Times New Roman" w:hAnsi="Times New Roman" w:cs="Times New Roman"/>
          <w:sz w:val="24"/>
          <w:szCs w:val="24"/>
        </w:rPr>
        <w:t xml:space="preserve"> bus rapid transit stops and rail stations</w:t>
      </w:r>
      <w:r w:rsidR="00F701A0">
        <w:rPr>
          <w:rFonts w:ascii="Times New Roman" w:hAnsi="Times New Roman" w:cs="Times New Roman"/>
          <w:sz w:val="24"/>
          <w:szCs w:val="24"/>
        </w:rPr>
        <w:t xml:space="preserve"> </w:t>
      </w:r>
      <w:r w:rsidR="00F701A0" w:rsidRPr="00F064F4">
        <w:rPr>
          <w:rFonts w:ascii="Times New Roman" w:hAnsi="Times New Roman" w:cs="Times New Roman"/>
          <w:sz w:val="24"/>
          <w:szCs w:val="24"/>
        </w:rPr>
        <w:t>(Florida Housing Finance Corporation, 2011)</w:t>
      </w:r>
      <w:r w:rsidR="00F701A0">
        <w:rPr>
          <w:rFonts w:ascii="Times New Roman" w:hAnsi="Times New Roman" w:cs="Times New Roman"/>
          <w:sz w:val="24"/>
          <w:szCs w:val="24"/>
        </w:rPr>
        <w:t xml:space="preserve">.  </w:t>
      </w:r>
      <w:r w:rsidR="001B1310">
        <w:rPr>
          <w:rFonts w:ascii="Times New Roman" w:hAnsi="Times New Roman" w:cs="Times New Roman"/>
          <w:sz w:val="24"/>
          <w:szCs w:val="24"/>
        </w:rPr>
        <w:t>Proximity to stops</w:t>
      </w:r>
      <w:r w:rsidR="00D1129F">
        <w:rPr>
          <w:rFonts w:ascii="Times New Roman" w:hAnsi="Times New Roman" w:cs="Times New Roman"/>
          <w:sz w:val="24"/>
          <w:szCs w:val="24"/>
        </w:rPr>
        <w:t>,</w:t>
      </w:r>
      <w:r w:rsidR="001B1310">
        <w:rPr>
          <w:rFonts w:ascii="Times New Roman" w:hAnsi="Times New Roman" w:cs="Times New Roman"/>
          <w:sz w:val="24"/>
          <w:szCs w:val="24"/>
        </w:rPr>
        <w:t xml:space="preserve"> however</w:t>
      </w:r>
      <w:r w:rsidR="00D1129F">
        <w:rPr>
          <w:rFonts w:ascii="Times New Roman" w:hAnsi="Times New Roman" w:cs="Times New Roman"/>
          <w:sz w:val="24"/>
          <w:szCs w:val="24"/>
        </w:rPr>
        <w:t>,</w:t>
      </w:r>
      <w:r w:rsidR="001B1310">
        <w:rPr>
          <w:rFonts w:ascii="Times New Roman" w:hAnsi="Times New Roman" w:cs="Times New Roman"/>
          <w:sz w:val="24"/>
          <w:szCs w:val="24"/>
        </w:rPr>
        <w:t xml:space="preserve"> is only part of the equation </w:t>
      </w:r>
      <w:r w:rsidR="00A41EF3">
        <w:rPr>
          <w:rFonts w:ascii="Times New Roman" w:hAnsi="Times New Roman" w:cs="Times New Roman"/>
          <w:sz w:val="24"/>
          <w:szCs w:val="24"/>
        </w:rPr>
        <w:t>necessary for measuring</w:t>
      </w:r>
      <w:r w:rsidR="001B1310">
        <w:rPr>
          <w:rFonts w:ascii="Times New Roman" w:hAnsi="Times New Roman" w:cs="Times New Roman"/>
          <w:sz w:val="24"/>
          <w:szCs w:val="24"/>
        </w:rPr>
        <w:t xml:space="preserve"> </w:t>
      </w:r>
      <w:r w:rsidR="00A553F0">
        <w:rPr>
          <w:rFonts w:ascii="Times New Roman" w:hAnsi="Times New Roman" w:cs="Times New Roman"/>
          <w:sz w:val="24"/>
          <w:szCs w:val="24"/>
        </w:rPr>
        <w:t xml:space="preserve">transit </w:t>
      </w:r>
      <w:r w:rsidR="00E02AF0">
        <w:rPr>
          <w:rFonts w:ascii="Times New Roman" w:hAnsi="Times New Roman" w:cs="Times New Roman"/>
          <w:sz w:val="24"/>
          <w:szCs w:val="24"/>
        </w:rPr>
        <w:t xml:space="preserve">accessibility.  The number of destinations that can be reached and the service frequency provided at each stop are </w:t>
      </w:r>
      <w:r w:rsidR="0040007F">
        <w:rPr>
          <w:rFonts w:ascii="Times New Roman" w:hAnsi="Times New Roman" w:cs="Times New Roman"/>
          <w:sz w:val="24"/>
          <w:szCs w:val="24"/>
        </w:rPr>
        <w:t>just as</w:t>
      </w:r>
      <w:r w:rsidR="00E02AF0">
        <w:rPr>
          <w:rFonts w:ascii="Times New Roman" w:hAnsi="Times New Roman" w:cs="Times New Roman"/>
          <w:sz w:val="24"/>
          <w:szCs w:val="24"/>
        </w:rPr>
        <w:t xml:space="preserve"> impor</w:t>
      </w:r>
      <w:r w:rsidR="005B0581">
        <w:rPr>
          <w:rFonts w:ascii="Times New Roman" w:hAnsi="Times New Roman" w:cs="Times New Roman"/>
          <w:sz w:val="24"/>
          <w:szCs w:val="24"/>
        </w:rPr>
        <w:t xml:space="preserve">tant </w:t>
      </w:r>
      <w:r w:rsidR="00057804">
        <w:rPr>
          <w:rFonts w:ascii="Times New Roman" w:hAnsi="Times New Roman" w:cs="Times New Roman"/>
          <w:sz w:val="24"/>
          <w:szCs w:val="24"/>
        </w:rPr>
        <w:t xml:space="preserve">measurements. </w:t>
      </w:r>
      <w:r w:rsidR="00F52899">
        <w:rPr>
          <w:rFonts w:ascii="Times New Roman" w:hAnsi="Times New Roman" w:cs="Times New Roman"/>
          <w:sz w:val="24"/>
          <w:szCs w:val="24"/>
        </w:rPr>
        <w:t>This is supported in</w:t>
      </w:r>
      <w:r w:rsidR="0040007F">
        <w:rPr>
          <w:rFonts w:ascii="Times New Roman" w:hAnsi="Times New Roman" w:cs="Times New Roman"/>
          <w:sz w:val="24"/>
          <w:szCs w:val="24"/>
        </w:rPr>
        <w:t xml:space="preserve"> </w:t>
      </w:r>
      <w:r w:rsidR="00F52899">
        <w:rPr>
          <w:rFonts w:ascii="Times New Roman" w:hAnsi="Times New Roman" w:cs="Times New Roman"/>
          <w:sz w:val="24"/>
          <w:szCs w:val="24"/>
        </w:rPr>
        <w:t xml:space="preserve">the </w:t>
      </w:r>
      <w:r w:rsidR="0040007F">
        <w:rPr>
          <w:rFonts w:ascii="Times New Roman" w:hAnsi="Times New Roman" w:cs="Times New Roman"/>
          <w:sz w:val="24"/>
          <w:szCs w:val="24"/>
        </w:rPr>
        <w:t>literatu</w:t>
      </w:r>
      <w:r w:rsidR="00A7046D">
        <w:rPr>
          <w:rFonts w:ascii="Times New Roman" w:hAnsi="Times New Roman" w:cs="Times New Roman"/>
          <w:sz w:val="24"/>
          <w:szCs w:val="24"/>
        </w:rPr>
        <w:t xml:space="preserve">re on accessibility </w:t>
      </w:r>
      <w:r w:rsidR="00A06567">
        <w:rPr>
          <w:rFonts w:ascii="Times New Roman" w:hAnsi="Times New Roman" w:cs="Times New Roman"/>
          <w:sz w:val="24"/>
          <w:szCs w:val="24"/>
        </w:rPr>
        <w:t xml:space="preserve">which </w:t>
      </w:r>
      <w:r w:rsidR="0040007F">
        <w:rPr>
          <w:rFonts w:ascii="Times New Roman" w:hAnsi="Times New Roman" w:cs="Times New Roman"/>
          <w:sz w:val="24"/>
          <w:szCs w:val="24"/>
        </w:rPr>
        <w:t>highlight</w:t>
      </w:r>
      <w:r w:rsidR="00A06567">
        <w:rPr>
          <w:rFonts w:ascii="Times New Roman" w:hAnsi="Times New Roman" w:cs="Times New Roman"/>
          <w:sz w:val="24"/>
          <w:szCs w:val="24"/>
        </w:rPr>
        <w:t>s</w:t>
      </w:r>
      <w:r w:rsidR="0040007F">
        <w:rPr>
          <w:rFonts w:ascii="Times New Roman" w:hAnsi="Times New Roman" w:cs="Times New Roman"/>
          <w:sz w:val="24"/>
          <w:szCs w:val="24"/>
        </w:rPr>
        <w:t xml:space="preserve"> that </w:t>
      </w:r>
      <w:r w:rsidR="00F52899">
        <w:rPr>
          <w:rFonts w:ascii="Times New Roman" w:hAnsi="Times New Roman" w:cs="Times New Roman"/>
          <w:sz w:val="24"/>
          <w:szCs w:val="24"/>
        </w:rPr>
        <w:t>it is the</w:t>
      </w:r>
      <w:r w:rsidR="0040007F">
        <w:rPr>
          <w:rFonts w:ascii="Times New Roman" w:hAnsi="Times New Roman" w:cs="Times New Roman"/>
          <w:sz w:val="24"/>
          <w:szCs w:val="24"/>
        </w:rPr>
        <w:t xml:space="preserve"> ease or convenience of reaching opportunities for activity or service </w:t>
      </w:r>
      <w:r w:rsidR="00F52899">
        <w:rPr>
          <w:rFonts w:ascii="Times New Roman" w:hAnsi="Times New Roman" w:cs="Times New Roman"/>
          <w:sz w:val="24"/>
          <w:szCs w:val="24"/>
        </w:rPr>
        <w:t xml:space="preserve">that </w:t>
      </w:r>
      <w:r w:rsidR="00935116">
        <w:rPr>
          <w:rFonts w:ascii="Times New Roman" w:hAnsi="Times New Roman" w:cs="Times New Roman"/>
          <w:sz w:val="24"/>
          <w:szCs w:val="24"/>
        </w:rPr>
        <w:t>characterizes</w:t>
      </w:r>
      <w:r w:rsidR="00A7046D">
        <w:rPr>
          <w:rFonts w:ascii="Times New Roman" w:hAnsi="Times New Roman" w:cs="Times New Roman"/>
          <w:sz w:val="24"/>
          <w:szCs w:val="24"/>
        </w:rPr>
        <w:t xml:space="preserve"> ac</w:t>
      </w:r>
      <w:r w:rsidR="00F52899">
        <w:rPr>
          <w:rFonts w:ascii="Times New Roman" w:hAnsi="Times New Roman" w:cs="Times New Roman"/>
          <w:sz w:val="24"/>
          <w:szCs w:val="24"/>
        </w:rPr>
        <w:t xml:space="preserve">cessibility, not </w:t>
      </w:r>
      <w:r w:rsidR="00057804">
        <w:rPr>
          <w:rFonts w:ascii="Times New Roman" w:hAnsi="Times New Roman" w:cs="Times New Roman"/>
          <w:sz w:val="24"/>
          <w:szCs w:val="24"/>
        </w:rPr>
        <w:t>simply</w:t>
      </w:r>
      <w:r w:rsidR="008205BA">
        <w:rPr>
          <w:rFonts w:ascii="Times New Roman" w:hAnsi="Times New Roman" w:cs="Times New Roman"/>
          <w:sz w:val="24"/>
          <w:szCs w:val="24"/>
        </w:rPr>
        <w:t xml:space="preserve"> </w:t>
      </w:r>
      <w:r w:rsidR="00F52899">
        <w:rPr>
          <w:rFonts w:ascii="Times New Roman" w:hAnsi="Times New Roman" w:cs="Times New Roman"/>
          <w:sz w:val="24"/>
          <w:szCs w:val="24"/>
        </w:rPr>
        <w:t xml:space="preserve">whether </w:t>
      </w:r>
      <w:r w:rsidR="008205BA">
        <w:rPr>
          <w:rFonts w:ascii="Times New Roman" w:hAnsi="Times New Roman" w:cs="Times New Roman"/>
          <w:sz w:val="24"/>
          <w:szCs w:val="24"/>
        </w:rPr>
        <w:t>locations are proximal to other</w:t>
      </w:r>
      <w:r w:rsidR="008724B0">
        <w:rPr>
          <w:rFonts w:ascii="Times New Roman" w:hAnsi="Times New Roman" w:cs="Times New Roman"/>
          <w:sz w:val="24"/>
          <w:szCs w:val="24"/>
        </w:rPr>
        <w:t>s</w:t>
      </w:r>
      <w:r w:rsidR="008205BA">
        <w:rPr>
          <w:rFonts w:ascii="Times New Roman" w:hAnsi="Times New Roman" w:cs="Times New Roman"/>
          <w:sz w:val="24"/>
          <w:szCs w:val="24"/>
        </w:rPr>
        <w:t xml:space="preserve"> </w:t>
      </w:r>
      <w:r w:rsidR="00F52899">
        <w:rPr>
          <w:rFonts w:ascii="Times New Roman" w:hAnsi="Times New Roman" w:cs="Times New Roman"/>
          <w:sz w:val="24"/>
          <w:szCs w:val="24"/>
        </w:rPr>
        <w:t xml:space="preserve"> (Handy, 2002;</w:t>
      </w:r>
      <w:r w:rsidR="00A06567">
        <w:rPr>
          <w:rFonts w:ascii="Times New Roman" w:hAnsi="Times New Roman" w:cs="Times New Roman"/>
          <w:sz w:val="24"/>
          <w:szCs w:val="24"/>
        </w:rPr>
        <w:t xml:space="preserve"> Hanson, 2004;</w:t>
      </w:r>
      <w:r w:rsidR="000D2160">
        <w:rPr>
          <w:rFonts w:ascii="Times New Roman" w:hAnsi="Times New Roman" w:cs="Times New Roman"/>
          <w:sz w:val="24"/>
          <w:szCs w:val="24"/>
        </w:rPr>
        <w:t xml:space="preserve"> </w:t>
      </w:r>
      <w:proofErr w:type="spellStart"/>
      <w:r w:rsidR="00802925">
        <w:rPr>
          <w:rFonts w:ascii="Times New Roman" w:hAnsi="Times New Roman" w:cs="Times New Roman"/>
          <w:sz w:val="24"/>
          <w:szCs w:val="24"/>
        </w:rPr>
        <w:t>Primerano</w:t>
      </w:r>
      <w:proofErr w:type="spellEnd"/>
      <w:r w:rsidR="00802925">
        <w:rPr>
          <w:rFonts w:ascii="Times New Roman" w:hAnsi="Times New Roman" w:cs="Times New Roman"/>
          <w:sz w:val="24"/>
          <w:szCs w:val="24"/>
        </w:rPr>
        <w:t xml:space="preserve"> and Taylor, 2005; </w:t>
      </w:r>
      <w:r w:rsidR="00867970">
        <w:rPr>
          <w:rFonts w:ascii="Times New Roman" w:hAnsi="Times New Roman" w:cs="Times New Roman"/>
          <w:sz w:val="24"/>
          <w:szCs w:val="24"/>
        </w:rPr>
        <w:t>Lei and Church</w:t>
      </w:r>
      <w:r w:rsidR="002E7B19">
        <w:rPr>
          <w:rFonts w:ascii="Times New Roman" w:hAnsi="Times New Roman" w:cs="Times New Roman"/>
          <w:sz w:val="24"/>
          <w:szCs w:val="24"/>
        </w:rPr>
        <w:t>,</w:t>
      </w:r>
      <w:r w:rsidR="00867970">
        <w:rPr>
          <w:rFonts w:ascii="Times New Roman" w:hAnsi="Times New Roman" w:cs="Times New Roman"/>
          <w:sz w:val="24"/>
          <w:szCs w:val="24"/>
        </w:rPr>
        <w:t xml:space="preserve"> 2010).</w:t>
      </w:r>
      <w:r w:rsidR="002B46B3">
        <w:rPr>
          <w:rFonts w:ascii="Times New Roman" w:hAnsi="Times New Roman" w:cs="Times New Roman"/>
          <w:sz w:val="24"/>
          <w:szCs w:val="24"/>
        </w:rPr>
        <w:t xml:space="preserve">  </w:t>
      </w:r>
      <w:r w:rsidR="005F491D">
        <w:rPr>
          <w:rFonts w:ascii="Times New Roman" w:hAnsi="Times New Roman" w:cs="Times New Roman"/>
          <w:sz w:val="24"/>
          <w:szCs w:val="24"/>
        </w:rPr>
        <w:t>In terms of transit accessibility, this</w:t>
      </w:r>
      <w:r w:rsidR="004A3523">
        <w:rPr>
          <w:rFonts w:ascii="Times New Roman" w:hAnsi="Times New Roman" w:cs="Times New Roman"/>
          <w:sz w:val="24"/>
          <w:szCs w:val="24"/>
        </w:rPr>
        <w:t xml:space="preserve"> can mean</w:t>
      </w:r>
      <w:r w:rsidR="005F491D">
        <w:rPr>
          <w:rFonts w:ascii="Times New Roman" w:hAnsi="Times New Roman" w:cs="Times New Roman"/>
          <w:sz w:val="24"/>
          <w:szCs w:val="24"/>
        </w:rPr>
        <w:t xml:space="preserve"> the </w:t>
      </w:r>
      <w:r w:rsidR="003141DC">
        <w:rPr>
          <w:rFonts w:ascii="Times New Roman" w:hAnsi="Times New Roman" w:cs="Times New Roman"/>
          <w:sz w:val="24"/>
          <w:szCs w:val="24"/>
        </w:rPr>
        <w:t>combination</w:t>
      </w:r>
      <w:r w:rsidR="005F491D">
        <w:rPr>
          <w:rFonts w:ascii="Times New Roman" w:hAnsi="Times New Roman" w:cs="Times New Roman"/>
          <w:sz w:val="24"/>
          <w:szCs w:val="24"/>
        </w:rPr>
        <w:t xml:space="preserve"> of </w:t>
      </w:r>
      <w:r w:rsidR="00213B97">
        <w:rPr>
          <w:rFonts w:ascii="Times New Roman" w:hAnsi="Times New Roman" w:cs="Times New Roman"/>
          <w:sz w:val="24"/>
          <w:szCs w:val="24"/>
        </w:rPr>
        <w:t>several measurements</w:t>
      </w:r>
      <w:r w:rsidR="003141DC">
        <w:rPr>
          <w:rFonts w:ascii="Times New Roman" w:hAnsi="Times New Roman" w:cs="Times New Roman"/>
          <w:sz w:val="24"/>
          <w:szCs w:val="24"/>
        </w:rPr>
        <w:t xml:space="preserve"> such as </w:t>
      </w:r>
      <w:r w:rsidR="00213B97">
        <w:rPr>
          <w:rFonts w:ascii="Times New Roman" w:hAnsi="Times New Roman" w:cs="Times New Roman"/>
          <w:sz w:val="24"/>
          <w:szCs w:val="24"/>
        </w:rPr>
        <w:t xml:space="preserve">the </w:t>
      </w:r>
      <w:r w:rsidR="00173830">
        <w:rPr>
          <w:rFonts w:ascii="Times New Roman" w:hAnsi="Times New Roman" w:cs="Times New Roman"/>
          <w:sz w:val="24"/>
          <w:szCs w:val="24"/>
        </w:rPr>
        <w:t>ability to walk</w:t>
      </w:r>
      <w:r w:rsidR="005F491D">
        <w:rPr>
          <w:rFonts w:ascii="Times New Roman" w:hAnsi="Times New Roman" w:cs="Times New Roman"/>
          <w:sz w:val="24"/>
          <w:szCs w:val="24"/>
        </w:rPr>
        <w:t xml:space="preserve"> to transi</w:t>
      </w:r>
      <w:r w:rsidR="00213B97">
        <w:rPr>
          <w:rFonts w:ascii="Times New Roman" w:hAnsi="Times New Roman" w:cs="Times New Roman"/>
          <w:sz w:val="24"/>
          <w:szCs w:val="24"/>
        </w:rPr>
        <w:t>t stops, the convenience</w:t>
      </w:r>
      <w:r w:rsidR="005F491D">
        <w:rPr>
          <w:rFonts w:ascii="Times New Roman" w:hAnsi="Times New Roman" w:cs="Times New Roman"/>
          <w:sz w:val="24"/>
          <w:szCs w:val="24"/>
        </w:rPr>
        <w:t xml:space="preserve"> of using the transit system, and </w:t>
      </w:r>
      <w:r w:rsidR="00213B97">
        <w:rPr>
          <w:rFonts w:ascii="Times New Roman" w:hAnsi="Times New Roman" w:cs="Times New Roman"/>
          <w:sz w:val="24"/>
          <w:szCs w:val="24"/>
        </w:rPr>
        <w:t xml:space="preserve">the </w:t>
      </w:r>
      <w:r w:rsidR="005F491D">
        <w:rPr>
          <w:rFonts w:ascii="Times New Roman" w:hAnsi="Times New Roman" w:cs="Times New Roman"/>
          <w:sz w:val="24"/>
          <w:szCs w:val="24"/>
        </w:rPr>
        <w:t xml:space="preserve">accessibility of destinations </w:t>
      </w:r>
      <w:r w:rsidR="00213B97">
        <w:rPr>
          <w:rFonts w:ascii="Times New Roman" w:hAnsi="Times New Roman" w:cs="Times New Roman"/>
          <w:sz w:val="24"/>
          <w:szCs w:val="24"/>
        </w:rPr>
        <w:t>to</w:t>
      </w:r>
      <w:r w:rsidR="005F491D">
        <w:rPr>
          <w:rFonts w:ascii="Times New Roman" w:hAnsi="Times New Roman" w:cs="Times New Roman"/>
          <w:sz w:val="24"/>
          <w:szCs w:val="24"/>
        </w:rPr>
        <w:t xml:space="preserve"> transit stops (</w:t>
      </w:r>
      <w:proofErr w:type="spellStart"/>
      <w:r w:rsidR="004A3523">
        <w:rPr>
          <w:rFonts w:ascii="Times New Roman" w:hAnsi="Times New Roman" w:cs="Times New Roman"/>
          <w:sz w:val="24"/>
          <w:szCs w:val="24"/>
        </w:rPr>
        <w:t>Mavoa</w:t>
      </w:r>
      <w:proofErr w:type="spellEnd"/>
      <w:r w:rsidR="004A3523">
        <w:rPr>
          <w:rFonts w:ascii="Times New Roman" w:hAnsi="Times New Roman" w:cs="Times New Roman"/>
          <w:sz w:val="24"/>
          <w:szCs w:val="24"/>
        </w:rPr>
        <w:t xml:space="preserve"> </w:t>
      </w:r>
      <w:proofErr w:type="gramStart"/>
      <w:r w:rsidR="004A3523">
        <w:rPr>
          <w:rFonts w:ascii="Times New Roman" w:hAnsi="Times New Roman" w:cs="Times New Roman"/>
          <w:sz w:val="24"/>
          <w:szCs w:val="24"/>
        </w:rPr>
        <w:t>et.al.,</w:t>
      </w:r>
      <w:proofErr w:type="gramEnd"/>
      <w:r w:rsidR="004A3523">
        <w:rPr>
          <w:rFonts w:ascii="Times New Roman" w:hAnsi="Times New Roman" w:cs="Times New Roman"/>
          <w:sz w:val="24"/>
          <w:szCs w:val="24"/>
        </w:rPr>
        <w:t xml:space="preserve"> 2012). </w:t>
      </w:r>
    </w:p>
    <w:p w:rsidR="004F31D7" w:rsidRPr="004F31D7" w:rsidRDefault="004F31D7" w:rsidP="004F31D7">
      <w:pPr>
        <w:spacing w:line="480" w:lineRule="auto"/>
        <w:ind w:left="-720" w:right="-720" w:firstLine="720"/>
        <w:rPr>
          <w:rFonts w:ascii="Times New Roman" w:hAnsi="Times New Roman" w:cs="Times New Roman"/>
          <w:sz w:val="24"/>
          <w:szCs w:val="24"/>
        </w:rPr>
      </w:pPr>
      <w:r w:rsidRPr="004F31D7">
        <w:rPr>
          <w:rFonts w:ascii="Times New Roman" w:hAnsi="Times New Roman" w:cs="Times New Roman"/>
          <w:sz w:val="24"/>
          <w:szCs w:val="24"/>
        </w:rPr>
        <w:lastRenderedPageBreak/>
        <w:t xml:space="preserve">This paper introduces a new tool for evaluating transit accessibility </w:t>
      </w:r>
      <w:r w:rsidR="0093299A">
        <w:rPr>
          <w:rFonts w:ascii="Times New Roman" w:hAnsi="Times New Roman" w:cs="Times New Roman"/>
          <w:sz w:val="24"/>
          <w:szCs w:val="24"/>
        </w:rPr>
        <w:t>tha</w:t>
      </w:r>
      <w:r w:rsidR="00D831B5">
        <w:rPr>
          <w:rFonts w:ascii="Times New Roman" w:hAnsi="Times New Roman" w:cs="Times New Roman"/>
          <w:sz w:val="24"/>
          <w:szCs w:val="24"/>
        </w:rPr>
        <w:t xml:space="preserve">t </w:t>
      </w:r>
      <w:r w:rsidRPr="004F31D7">
        <w:rPr>
          <w:rFonts w:ascii="Times New Roman" w:hAnsi="Times New Roman" w:cs="Times New Roman"/>
          <w:sz w:val="24"/>
          <w:szCs w:val="24"/>
        </w:rPr>
        <w:t xml:space="preserve">differs from </w:t>
      </w:r>
      <w:r w:rsidR="00AE0643">
        <w:rPr>
          <w:rFonts w:ascii="Times New Roman" w:hAnsi="Times New Roman" w:cs="Times New Roman"/>
          <w:sz w:val="24"/>
          <w:szCs w:val="24"/>
        </w:rPr>
        <w:t>commonly-</w:t>
      </w:r>
      <w:r w:rsidRPr="004F31D7">
        <w:rPr>
          <w:rFonts w:ascii="Times New Roman" w:hAnsi="Times New Roman" w:cs="Times New Roman"/>
          <w:sz w:val="24"/>
          <w:szCs w:val="24"/>
        </w:rPr>
        <w:t xml:space="preserve">used aggregate measures that apply simple straight-line proximity measurements between places and activities.  Based on research that uses a network stop-route accessibility methodology (Lee, 2004) this tool uses geographic information systems (GIS) to create a disaggregate parcel-level accessibility measurement.  The tool is capable of generating a map that depicts accessibility to employment locations using public </w:t>
      </w:r>
      <w:r w:rsidR="00053D62">
        <w:rPr>
          <w:rFonts w:ascii="Times New Roman" w:hAnsi="Times New Roman" w:cs="Times New Roman"/>
          <w:sz w:val="24"/>
          <w:szCs w:val="24"/>
        </w:rPr>
        <w:t>transit</w:t>
      </w:r>
      <w:r w:rsidRPr="004F31D7">
        <w:rPr>
          <w:rFonts w:ascii="Times New Roman" w:hAnsi="Times New Roman" w:cs="Times New Roman"/>
          <w:sz w:val="24"/>
          <w:szCs w:val="24"/>
        </w:rPr>
        <w:t xml:space="preserve"> for all locations in a study area.  Rather than using Euclidean measurements, the tool uses walk</w:t>
      </w:r>
      <w:r w:rsidR="00761510">
        <w:rPr>
          <w:rFonts w:ascii="Times New Roman" w:hAnsi="Times New Roman" w:cs="Times New Roman"/>
          <w:sz w:val="24"/>
          <w:szCs w:val="24"/>
        </w:rPr>
        <w:t>-</w:t>
      </w:r>
      <w:proofErr w:type="spellStart"/>
      <w:r w:rsidRPr="004F31D7">
        <w:rPr>
          <w:rFonts w:ascii="Times New Roman" w:hAnsi="Times New Roman" w:cs="Times New Roman"/>
          <w:sz w:val="24"/>
          <w:szCs w:val="24"/>
        </w:rPr>
        <w:t>able</w:t>
      </w:r>
      <w:proofErr w:type="spellEnd"/>
      <w:r w:rsidRPr="004F31D7">
        <w:rPr>
          <w:rFonts w:ascii="Times New Roman" w:hAnsi="Times New Roman" w:cs="Times New Roman"/>
          <w:sz w:val="24"/>
          <w:szCs w:val="24"/>
        </w:rPr>
        <w:t xml:space="preserve"> network di</w:t>
      </w:r>
      <w:r w:rsidR="006324F2">
        <w:rPr>
          <w:rFonts w:ascii="Times New Roman" w:hAnsi="Times New Roman" w:cs="Times New Roman"/>
          <w:sz w:val="24"/>
          <w:szCs w:val="24"/>
        </w:rPr>
        <w:t xml:space="preserve">stances that more realistically </w:t>
      </w:r>
      <w:r w:rsidRPr="004F31D7">
        <w:rPr>
          <w:rFonts w:ascii="Times New Roman" w:hAnsi="Times New Roman" w:cs="Times New Roman"/>
          <w:sz w:val="24"/>
          <w:szCs w:val="24"/>
        </w:rPr>
        <w:t xml:space="preserve">capture traveler behavior and land use and transit system characteristics.   </w:t>
      </w:r>
    </w:p>
    <w:p w:rsidR="004F31D7" w:rsidRDefault="00C96B81" w:rsidP="00874B65">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To demonstrate the tool’s capabilities </w:t>
      </w:r>
      <w:r w:rsidR="00542F55">
        <w:rPr>
          <w:rFonts w:ascii="Times New Roman" w:hAnsi="Times New Roman" w:cs="Times New Roman"/>
          <w:sz w:val="24"/>
          <w:szCs w:val="24"/>
        </w:rPr>
        <w:t xml:space="preserve">this paper evaluates </w:t>
      </w:r>
      <w:r>
        <w:rPr>
          <w:rFonts w:ascii="Times New Roman" w:hAnsi="Times New Roman" w:cs="Times New Roman"/>
          <w:sz w:val="24"/>
          <w:szCs w:val="24"/>
        </w:rPr>
        <w:t>m</w:t>
      </w:r>
      <w:r w:rsidR="004F31D7" w:rsidRPr="004F31D7">
        <w:rPr>
          <w:rFonts w:ascii="Times New Roman" w:hAnsi="Times New Roman" w:cs="Times New Roman"/>
          <w:sz w:val="24"/>
          <w:szCs w:val="24"/>
        </w:rPr>
        <w:t xml:space="preserve">ultifamily rental properties receiving government subsidies in </w:t>
      </w:r>
      <w:r w:rsidR="00761510">
        <w:rPr>
          <w:rFonts w:ascii="Times New Roman" w:hAnsi="Times New Roman" w:cs="Times New Roman"/>
          <w:sz w:val="24"/>
          <w:szCs w:val="24"/>
        </w:rPr>
        <w:t>five Central</w:t>
      </w:r>
      <w:r w:rsidR="004F31D7" w:rsidRPr="004F31D7">
        <w:rPr>
          <w:rFonts w:ascii="Times New Roman" w:hAnsi="Times New Roman" w:cs="Times New Roman"/>
          <w:sz w:val="24"/>
          <w:szCs w:val="24"/>
        </w:rPr>
        <w:t xml:space="preserve"> Florida counties using the tool to assess their accessibility to employment locat</w:t>
      </w:r>
      <w:r w:rsidR="00761510">
        <w:rPr>
          <w:rFonts w:ascii="Times New Roman" w:hAnsi="Times New Roman" w:cs="Times New Roman"/>
          <w:sz w:val="24"/>
          <w:szCs w:val="24"/>
        </w:rPr>
        <w:t xml:space="preserve">ions </w:t>
      </w:r>
      <w:r w:rsidR="00542F55">
        <w:rPr>
          <w:rFonts w:ascii="Times New Roman" w:hAnsi="Times New Roman" w:cs="Times New Roman"/>
          <w:sz w:val="24"/>
          <w:szCs w:val="24"/>
        </w:rPr>
        <w:t>via</w:t>
      </w:r>
      <w:r w:rsidR="00761510">
        <w:rPr>
          <w:rFonts w:ascii="Times New Roman" w:hAnsi="Times New Roman" w:cs="Times New Roman"/>
          <w:sz w:val="24"/>
          <w:szCs w:val="24"/>
        </w:rPr>
        <w:t xml:space="preserve"> the LYNX bus transit system</w:t>
      </w:r>
      <w:r w:rsidR="004F31D7" w:rsidRPr="004F31D7">
        <w:rPr>
          <w:rFonts w:ascii="Times New Roman" w:hAnsi="Times New Roman" w:cs="Times New Roman"/>
          <w:sz w:val="24"/>
          <w:szCs w:val="24"/>
        </w:rPr>
        <w:t>.  The results highlight individual affordable housing developments</w:t>
      </w:r>
      <w:r w:rsidR="00CD17BE">
        <w:rPr>
          <w:rFonts w:ascii="Times New Roman" w:hAnsi="Times New Roman" w:cs="Times New Roman"/>
          <w:sz w:val="24"/>
          <w:szCs w:val="24"/>
        </w:rPr>
        <w:t xml:space="preserve"> with</w:t>
      </w:r>
      <w:r w:rsidR="006072C4">
        <w:rPr>
          <w:rFonts w:ascii="Times New Roman" w:hAnsi="Times New Roman" w:cs="Times New Roman"/>
          <w:sz w:val="24"/>
          <w:szCs w:val="24"/>
        </w:rPr>
        <w:t xml:space="preserve"> poor transit accessibility to major employment locations in the region and </w:t>
      </w:r>
      <w:r w:rsidR="00D83EE6">
        <w:rPr>
          <w:rFonts w:ascii="Times New Roman" w:hAnsi="Times New Roman" w:cs="Times New Roman"/>
          <w:sz w:val="24"/>
          <w:szCs w:val="24"/>
        </w:rPr>
        <w:t xml:space="preserve">that many would </w:t>
      </w:r>
      <w:r w:rsidR="004F31D7" w:rsidRPr="004F31D7">
        <w:rPr>
          <w:rFonts w:ascii="Times New Roman" w:hAnsi="Times New Roman" w:cs="Times New Roman"/>
          <w:sz w:val="24"/>
          <w:szCs w:val="24"/>
        </w:rPr>
        <w:t>benefi</w:t>
      </w:r>
      <w:r w:rsidR="006072C4">
        <w:rPr>
          <w:rFonts w:ascii="Times New Roman" w:hAnsi="Times New Roman" w:cs="Times New Roman"/>
          <w:sz w:val="24"/>
          <w:szCs w:val="24"/>
        </w:rPr>
        <w:t>t from improved transit service</w:t>
      </w:r>
      <w:r w:rsidR="004F31D7" w:rsidRPr="004F31D7">
        <w:rPr>
          <w:rFonts w:ascii="Times New Roman" w:hAnsi="Times New Roman" w:cs="Times New Roman"/>
          <w:sz w:val="24"/>
          <w:szCs w:val="24"/>
        </w:rPr>
        <w:t>.   The</w:t>
      </w:r>
      <w:r w:rsidR="00874B65">
        <w:rPr>
          <w:rFonts w:ascii="Times New Roman" w:hAnsi="Times New Roman" w:cs="Times New Roman"/>
          <w:sz w:val="24"/>
          <w:szCs w:val="24"/>
        </w:rPr>
        <w:t xml:space="preserve"> study demonstrate</w:t>
      </w:r>
      <w:r w:rsidR="00693E1B">
        <w:rPr>
          <w:rFonts w:ascii="Times New Roman" w:hAnsi="Times New Roman" w:cs="Times New Roman"/>
          <w:sz w:val="24"/>
          <w:szCs w:val="24"/>
        </w:rPr>
        <w:t>s</w:t>
      </w:r>
      <w:r w:rsidR="00874B65">
        <w:rPr>
          <w:rFonts w:ascii="Times New Roman" w:hAnsi="Times New Roman" w:cs="Times New Roman"/>
          <w:sz w:val="24"/>
          <w:szCs w:val="24"/>
        </w:rPr>
        <w:t xml:space="preserve"> the importance of understanding small-scale, property-level accessibility in planning and preserving locations for affordable housing, and highlights the </w:t>
      </w:r>
      <w:r w:rsidR="004F31D7" w:rsidRPr="004F31D7">
        <w:rPr>
          <w:rFonts w:ascii="Times New Roman" w:hAnsi="Times New Roman" w:cs="Times New Roman"/>
          <w:sz w:val="24"/>
          <w:szCs w:val="24"/>
        </w:rPr>
        <w:t xml:space="preserve">contribution the transit accessibility tool can make to planners attempting to put sustainable development principles into practice.  </w:t>
      </w:r>
    </w:p>
    <w:p w:rsidR="00DF30BF" w:rsidRDefault="00DF30BF" w:rsidP="007F154F">
      <w:pPr>
        <w:spacing w:line="480" w:lineRule="auto"/>
        <w:ind w:left="-720" w:right="-720"/>
        <w:rPr>
          <w:rFonts w:ascii="Times New Roman" w:hAnsi="Times New Roman" w:cs="Times New Roman"/>
          <w:sz w:val="24"/>
          <w:szCs w:val="24"/>
          <w:u w:val="single"/>
        </w:rPr>
      </w:pPr>
      <w:r>
        <w:rPr>
          <w:rFonts w:ascii="Times New Roman" w:hAnsi="Times New Roman" w:cs="Times New Roman"/>
          <w:sz w:val="24"/>
          <w:szCs w:val="24"/>
          <w:u w:val="single"/>
        </w:rPr>
        <w:t>Transit Accessibility Tool</w:t>
      </w:r>
    </w:p>
    <w:p w:rsidR="007556E2" w:rsidRDefault="000A62C4" w:rsidP="00123D5C">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Development of a transit accessibility tool was undertaken by the Shimberg Center for Housing Studies at the University of Florida </w:t>
      </w:r>
      <w:r w:rsidR="007556E2">
        <w:rPr>
          <w:rFonts w:ascii="Times New Roman" w:hAnsi="Times New Roman" w:cs="Times New Roman"/>
          <w:sz w:val="24"/>
          <w:szCs w:val="24"/>
        </w:rPr>
        <w:t xml:space="preserve">as part of its ongoing development of the </w:t>
      </w:r>
      <w:r w:rsidR="00F924B8">
        <w:rPr>
          <w:rFonts w:ascii="Times New Roman" w:hAnsi="Times New Roman" w:cs="Times New Roman"/>
          <w:sz w:val="24"/>
          <w:szCs w:val="24"/>
        </w:rPr>
        <w:lastRenderedPageBreak/>
        <w:t>Affordable Housing Suitability m</w:t>
      </w:r>
      <w:r w:rsidR="007556E2">
        <w:rPr>
          <w:rFonts w:ascii="Times New Roman" w:hAnsi="Times New Roman" w:cs="Times New Roman"/>
          <w:sz w:val="24"/>
          <w:szCs w:val="24"/>
        </w:rPr>
        <w:t>odel (AHS)</w:t>
      </w:r>
      <w:r w:rsidR="00C56F78">
        <w:rPr>
          <w:rFonts w:ascii="Times New Roman" w:hAnsi="Times New Roman" w:cs="Times New Roman"/>
          <w:sz w:val="24"/>
          <w:szCs w:val="24"/>
        </w:rPr>
        <w:t xml:space="preserve">, a decision-support tool to assist in the identification </w:t>
      </w:r>
      <w:r w:rsidR="008C5336">
        <w:rPr>
          <w:rFonts w:ascii="Times New Roman" w:hAnsi="Times New Roman" w:cs="Times New Roman"/>
          <w:sz w:val="24"/>
          <w:szCs w:val="24"/>
        </w:rPr>
        <w:t xml:space="preserve">and preservation </w:t>
      </w:r>
      <w:r w:rsidR="00C56F78">
        <w:rPr>
          <w:rFonts w:ascii="Times New Roman" w:hAnsi="Times New Roman" w:cs="Times New Roman"/>
          <w:sz w:val="24"/>
          <w:szCs w:val="24"/>
        </w:rPr>
        <w:t xml:space="preserve">of </w:t>
      </w:r>
      <w:r w:rsidR="007556E2">
        <w:rPr>
          <w:rFonts w:ascii="Times New Roman" w:hAnsi="Times New Roman" w:cs="Times New Roman"/>
          <w:sz w:val="24"/>
          <w:szCs w:val="24"/>
        </w:rPr>
        <w:t>suitable locations</w:t>
      </w:r>
      <w:r>
        <w:rPr>
          <w:rFonts w:ascii="Times New Roman" w:hAnsi="Times New Roman" w:cs="Times New Roman"/>
          <w:sz w:val="24"/>
          <w:szCs w:val="24"/>
        </w:rPr>
        <w:t xml:space="preserve"> for affordable housing development.</w:t>
      </w:r>
      <w:r w:rsidR="007433B2">
        <w:rPr>
          <w:rFonts w:ascii="Times New Roman" w:hAnsi="Times New Roman" w:cs="Times New Roman"/>
          <w:sz w:val="24"/>
          <w:szCs w:val="24"/>
        </w:rPr>
        <w:t xml:space="preserve">  </w:t>
      </w:r>
    </w:p>
    <w:p w:rsidR="00DF30BF" w:rsidRDefault="003A70B1" w:rsidP="00123D5C">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transit accessibility tool </w:t>
      </w:r>
      <w:r w:rsidR="00BD3CC5">
        <w:rPr>
          <w:rFonts w:ascii="Times New Roman" w:hAnsi="Times New Roman" w:cs="Times New Roman"/>
          <w:sz w:val="24"/>
          <w:szCs w:val="24"/>
        </w:rPr>
        <w:t xml:space="preserve">uses </w:t>
      </w:r>
      <w:r w:rsidR="00E37FD5">
        <w:rPr>
          <w:rFonts w:ascii="Times New Roman" w:hAnsi="Times New Roman" w:cs="Times New Roman"/>
          <w:sz w:val="24"/>
          <w:szCs w:val="24"/>
        </w:rPr>
        <w:t>GIS</w:t>
      </w:r>
      <w:r w:rsidR="00BD3CC5">
        <w:rPr>
          <w:rFonts w:ascii="Times New Roman" w:hAnsi="Times New Roman" w:cs="Times New Roman"/>
          <w:sz w:val="24"/>
          <w:szCs w:val="24"/>
        </w:rPr>
        <w:t xml:space="preserve"> software to calculate</w:t>
      </w:r>
      <w:r>
        <w:rPr>
          <w:rFonts w:ascii="Times New Roman" w:hAnsi="Times New Roman" w:cs="Times New Roman"/>
          <w:sz w:val="24"/>
          <w:szCs w:val="24"/>
        </w:rPr>
        <w:t xml:space="preserve"> </w:t>
      </w:r>
      <w:r w:rsidR="00875550">
        <w:rPr>
          <w:rFonts w:ascii="Times New Roman" w:hAnsi="Times New Roman" w:cs="Times New Roman"/>
          <w:sz w:val="24"/>
          <w:szCs w:val="24"/>
        </w:rPr>
        <w:t>several</w:t>
      </w:r>
      <w:r>
        <w:rPr>
          <w:rFonts w:ascii="Times New Roman" w:hAnsi="Times New Roman" w:cs="Times New Roman"/>
          <w:sz w:val="24"/>
          <w:szCs w:val="24"/>
        </w:rPr>
        <w:t xml:space="preserve"> measurements that are combined to provide a total accessibility score for a</w:t>
      </w:r>
      <w:r w:rsidR="00875550">
        <w:rPr>
          <w:rFonts w:ascii="Times New Roman" w:hAnsi="Times New Roman" w:cs="Times New Roman"/>
          <w:sz w:val="24"/>
          <w:szCs w:val="24"/>
        </w:rPr>
        <w:t>ll</w:t>
      </w:r>
      <w:r>
        <w:rPr>
          <w:rFonts w:ascii="Times New Roman" w:hAnsi="Times New Roman" w:cs="Times New Roman"/>
          <w:sz w:val="24"/>
          <w:szCs w:val="24"/>
        </w:rPr>
        <w:t xml:space="preserve"> location</w:t>
      </w:r>
      <w:r w:rsidR="00875550">
        <w:rPr>
          <w:rFonts w:ascii="Times New Roman" w:hAnsi="Times New Roman" w:cs="Times New Roman"/>
          <w:sz w:val="24"/>
          <w:szCs w:val="24"/>
        </w:rPr>
        <w:t>s within a study area</w:t>
      </w:r>
      <w:r>
        <w:rPr>
          <w:rFonts w:ascii="Times New Roman" w:hAnsi="Times New Roman" w:cs="Times New Roman"/>
          <w:sz w:val="24"/>
          <w:szCs w:val="24"/>
        </w:rPr>
        <w:t xml:space="preserve">.  </w:t>
      </w:r>
      <w:r w:rsidR="00875550">
        <w:rPr>
          <w:rFonts w:ascii="Times New Roman" w:hAnsi="Times New Roman" w:cs="Times New Roman"/>
          <w:sz w:val="24"/>
          <w:szCs w:val="24"/>
        </w:rPr>
        <w:t xml:space="preserve">Firstly it measures the accessibility </w:t>
      </w:r>
      <w:r>
        <w:rPr>
          <w:rFonts w:ascii="Times New Roman" w:hAnsi="Times New Roman" w:cs="Times New Roman"/>
          <w:sz w:val="24"/>
          <w:szCs w:val="24"/>
        </w:rPr>
        <w:t xml:space="preserve">of locations </w:t>
      </w:r>
      <w:r w:rsidR="002613D1">
        <w:rPr>
          <w:rFonts w:ascii="Times New Roman" w:hAnsi="Times New Roman" w:cs="Times New Roman"/>
          <w:sz w:val="24"/>
          <w:szCs w:val="24"/>
        </w:rPr>
        <w:t>to the transit system</w:t>
      </w:r>
      <w:r w:rsidR="00875550">
        <w:rPr>
          <w:rFonts w:ascii="Times New Roman" w:hAnsi="Times New Roman" w:cs="Times New Roman"/>
          <w:sz w:val="24"/>
          <w:szCs w:val="24"/>
        </w:rPr>
        <w:t xml:space="preserve"> by walking.</w:t>
      </w:r>
      <w:r w:rsidR="002613D1">
        <w:rPr>
          <w:rFonts w:ascii="Times New Roman" w:hAnsi="Times New Roman" w:cs="Times New Roman"/>
          <w:sz w:val="24"/>
          <w:szCs w:val="24"/>
        </w:rPr>
        <w:t xml:space="preserve"> </w:t>
      </w:r>
      <w:r w:rsidR="00653EF5">
        <w:rPr>
          <w:rFonts w:ascii="Times New Roman" w:hAnsi="Times New Roman" w:cs="Times New Roman"/>
          <w:sz w:val="24"/>
          <w:szCs w:val="24"/>
        </w:rPr>
        <w:t xml:space="preserve"> T</w:t>
      </w:r>
      <w:r>
        <w:rPr>
          <w:rFonts w:ascii="Times New Roman" w:hAnsi="Times New Roman" w:cs="Times New Roman"/>
          <w:sz w:val="24"/>
          <w:szCs w:val="24"/>
        </w:rPr>
        <w:t>he accessibility of transit stops</w:t>
      </w:r>
      <w:r w:rsidR="00653EF5">
        <w:rPr>
          <w:rFonts w:ascii="Times New Roman" w:hAnsi="Times New Roman" w:cs="Times New Roman"/>
          <w:sz w:val="24"/>
          <w:szCs w:val="24"/>
        </w:rPr>
        <w:t xml:space="preserve"> </w:t>
      </w:r>
      <w:r w:rsidR="00711448">
        <w:rPr>
          <w:rFonts w:ascii="Times New Roman" w:hAnsi="Times New Roman" w:cs="Times New Roman"/>
          <w:sz w:val="24"/>
          <w:szCs w:val="24"/>
        </w:rPr>
        <w:t>is</w:t>
      </w:r>
      <w:r w:rsidR="00653EF5">
        <w:rPr>
          <w:rFonts w:ascii="Times New Roman" w:hAnsi="Times New Roman" w:cs="Times New Roman"/>
          <w:sz w:val="24"/>
          <w:szCs w:val="24"/>
        </w:rPr>
        <w:t xml:space="preserve"> then calculated</w:t>
      </w:r>
      <w:r>
        <w:rPr>
          <w:rFonts w:ascii="Times New Roman" w:hAnsi="Times New Roman" w:cs="Times New Roman"/>
          <w:sz w:val="24"/>
          <w:szCs w:val="24"/>
        </w:rPr>
        <w:t xml:space="preserve"> in terms </w:t>
      </w:r>
      <w:r w:rsidR="00875550">
        <w:rPr>
          <w:rFonts w:ascii="Times New Roman" w:hAnsi="Times New Roman" w:cs="Times New Roman"/>
          <w:sz w:val="24"/>
          <w:szCs w:val="24"/>
        </w:rPr>
        <w:t xml:space="preserve">of their </w:t>
      </w:r>
      <w:r>
        <w:rPr>
          <w:rFonts w:ascii="Times New Roman" w:hAnsi="Times New Roman" w:cs="Times New Roman"/>
          <w:sz w:val="24"/>
          <w:szCs w:val="24"/>
        </w:rPr>
        <w:t>utility in reachi</w:t>
      </w:r>
      <w:r w:rsidR="002613D1">
        <w:rPr>
          <w:rFonts w:ascii="Times New Roman" w:hAnsi="Times New Roman" w:cs="Times New Roman"/>
          <w:sz w:val="24"/>
          <w:szCs w:val="24"/>
        </w:rPr>
        <w:t>n</w:t>
      </w:r>
      <w:r w:rsidR="00B17B8C">
        <w:rPr>
          <w:rFonts w:ascii="Times New Roman" w:hAnsi="Times New Roman" w:cs="Times New Roman"/>
          <w:sz w:val="24"/>
          <w:szCs w:val="24"/>
        </w:rPr>
        <w:t>g</w:t>
      </w:r>
      <w:r w:rsidR="00F805FA">
        <w:rPr>
          <w:rFonts w:ascii="Times New Roman" w:hAnsi="Times New Roman" w:cs="Times New Roman"/>
          <w:sz w:val="24"/>
          <w:szCs w:val="24"/>
        </w:rPr>
        <w:t xml:space="preserve"> destinations of opportunity.  I</w:t>
      </w:r>
      <w:r w:rsidR="00B17B8C">
        <w:rPr>
          <w:rFonts w:ascii="Times New Roman" w:hAnsi="Times New Roman" w:cs="Times New Roman"/>
          <w:sz w:val="24"/>
          <w:szCs w:val="24"/>
        </w:rPr>
        <w:t xml:space="preserve">n other words, </w:t>
      </w:r>
      <w:r w:rsidR="00F805FA">
        <w:rPr>
          <w:rFonts w:ascii="Times New Roman" w:hAnsi="Times New Roman" w:cs="Times New Roman"/>
          <w:sz w:val="24"/>
          <w:szCs w:val="24"/>
        </w:rPr>
        <w:t xml:space="preserve">it measures </w:t>
      </w:r>
      <w:r w:rsidR="00B17B8C">
        <w:rPr>
          <w:rFonts w:ascii="Times New Roman" w:hAnsi="Times New Roman" w:cs="Times New Roman"/>
          <w:sz w:val="24"/>
          <w:szCs w:val="24"/>
        </w:rPr>
        <w:t xml:space="preserve">how convenient each transit stop is in reaching locations of interest, </w:t>
      </w:r>
      <w:r w:rsidR="001A6D59">
        <w:rPr>
          <w:rFonts w:ascii="Times New Roman" w:hAnsi="Times New Roman" w:cs="Times New Roman"/>
          <w:sz w:val="24"/>
          <w:szCs w:val="24"/>
        </w:rPr>
        <w:t xml:space="preserve">such </w:t>
      </w:r>
      <w:r w:rsidR="00F805FA">
        <w:rPr>
          <w:rFonts w:ascii="Times New Roman" w:hAnsi="Times New Roman" w:cs="Times New Roman"/>
          <w:sz w:val="24"/>
          <w:szCs w:val="24"/>
        </w:rPr>
        <w:t xml:space="preserve">as </w:t>
      </w:r>
      <w:r w:rsidR="006E2384">
        <w:rPr>
          <w:rFonts w:ascii="Times New Roman" w:hAnsi="Times New Roman" w:cs="Times New Roman"/>
          <w:sz w:val="24"/>
          <w:szCs w:val="24"/>
        </w:rPr>
        <w:t xml:space="preserve">retail, </w:t>
      </w:r>
      <w:r w:rsidR="001A6D59">
        <w:rPr>
          <w:rFonts w:ascii="Times New Roman" w:hAnsi="Times New Roman" w:cs="Times New Roman"/>
          <w:sz w:val="24"/>
          <w:szCs w:val="24"/>
        </w:rPr>
        <w:t xml:space="preserve">service </w:t>
      </w:r>
      <w:r w:rsidR="00605DD2">
        <w:rPr>
          <w:rFonts w:ascii="Times New Roman" w:hAnsi="Times New Roman" w:cs="Times New Roman"/>
          <w:sz w:val="24"/>
          <w:szCs w:val="24"/>
        </w:rPr>
        <w:t>or employment</w:t>
      </w:r>
      <w:r w:rsidR="006E2384">
        <w:rPr>
          <w:rFonts w:ascii="Times New Roman" w:hAnsi="Times New Roman" w:cs="Times New Roman"/>
          <w:sz w:val="24"/>
          <w:szCs w:val="24"/>
        </w:rPr>
        <w:t xml:space="preserve"> </w:t>
      </w:r>
      <w:r w:rsidR="001A6D59">
        <w:rPr>
          <w:rFonts w:ascii="Times New Roman" w:hAnsi="Times New Roman" w:cs="Times New Roman"/>
          <w:sz w:val="24"/>
          <w:szCs w:val="24"/>
        </w:rPr>
        <w:t>locations</w:t>
      </w:r>
      <w:r w:rsidR="006E2384">
        <w:rPr>
          <w:rFonts w:ascii="Times New Roman" w:hAnsi="Times New Roman" w:cs="Times New Roman"/>
          <w:sz w:val="24"/>
          <w:szCs w:val="24"/>
        </w:rPr>
        <w:t>.</w:t>
      </w:r>
      <w:r w:rsidR="006F35FE">
        <w:rPr>
          <w:rFonts w:ascii="Times New Roman" w:hAnsi="Times New Roman" w:cs="Times New Roman"/>
          <w:sz w:val="24"/>
          <w:szCs w:val="24"/>
        </w:rPr>
        <w:t xml:space="preserve">  </w:t>
      </w:r>
      <w:r w:rsidR="005972BB">
        <w:rPr>
          <w:rFonts w:ascii="Times New Roman" w:hAnsi="Times New Roman" w:cs="Times New Roman"/>
          <w:sz w:val="24"/>
          <w:szCs w:val="24"/>
        </w:rPr>
        <w:t xml:space="preserve">When combined, the measurements provide an index representing how well the transit system provides access to opportunities </w:t>
      </w:r>
      <w:r w:rsidR="00FD0D16">
        <w:rPr>
          <w:rFonts w:ascii="Times New Roman" w:hAnsi="Times New Roman" w:cs="Times New Roman"/>
          <w:sz w:val="24"/>
          <w:szCs w:val="24"/>
        </w:rPr>
        <w:t>from</w:t>
      </w:r>
      <w:r w:rsidR="00C21ADF">
        <w:rPr>
          <w:rFonts w:ascii="Times New Roman" w:hAnsi="Times New Roman" w:cs="Times New Roman"/>
          <w:sz w:val="24"/>
          <w:szCs w:val="24"/>
        </w:rPr>
        <w:t xml:space="preserve"> all locations within a</w:t>
      </w:r>
      <w:r w:rsidR="005972BB">
        <w:rPr>
          <w:rFonts w:ascii="Times New Roman" w:hAnsi="Times New Roman" w:cs="Times New Roman"/>
          <w:sz w:val="24"/>
          <w:szCs w:val="24"/>
        </w:rPr>
        <w:t xml:space="preserve"> study area.  </w:t>
      </w:r>
    </w:p>
    <w:p w:rsidR="00D57161" w:rsidRDefault="00463EE4" w:rsidP="00123D5C">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The specific focus of this study is on the</w:t>
      </w:r>
      <w:r w:rsidR="007A0A11">
        <w:rPr>
          <w:rFonts w:ascii="Times New Roman" w:hAnsi="Times New Roman" w:cs="Times New Roman"/>
          <w:sz w:val="24"/>
          <w:szCs w:val="24"/>
        </w:rPr>
        <w:t xml:space="preserve"> accessibility </w:t>
      </w:r>
      <w:r>
        <w:rPr>
          <w:rFonts w:ascii="Times New Roman" w:hAnsi="Times New Roman" w:cs="Times New Roman"/>
          <w:sz w:val="24"/>
          <w:szCs w:val="24"/>
        </w:rPr>
        <w:t xml:space="preserve">of assisted housing developments </w:t>
      </w:r>
      <w:r w:rsidR="007A0A11">
        <w:rPr>
          <w:rFonts w:ascii="Times New Roman" w:hAnsi="Times New Roman" w:cs="Times New Roman"/>
          <w:sz w:val="24"/>
          <w:szCs w:val="24"/>
        </w:rPr>
        <w:t xml:space="preserve">to </w:t>
      </w:r>
      <w:r w:rsidR="006E2384">
        <w:rPr>
          <w:rFonts w:ascii="Times New Roman" w:hAnsi="Times New Roman" w:cs="Times New Roman"/>
          <w:sz w:val="24"/>
          <w:szCs w:val="24"/>
        </w:rPr>
        <w:t xml:space="preserve">major </w:t>
      </w:r>
      <w:r w:rsidR="007A0A11">
        <w:rPr>
          <w:rFonts w:ascii="Times New Roman" w:hAnsi="Times New Roman" w:cs="Times New Roman"/>
          <w:sz w:val="24"/>
          <w:szCs w:val="24"/>
        </w:rPr>
        <w:t xml:space="preserve">employment locations provided by the LYNX </w:t>
      </w:r>
      <w:r w:rsidR="00D57161">
        <w:rPr>
          <w:rFonts w:ascii="Times New Roman" w:hAnsi="Times New Roman" w:cs="Times New Roman"/>
          <w:sz w:val="24"/>
          <w:szCs w:val="24"/>
        </w:rPr>
        <w:t xml:space="preserve">bus </w:t>
      </w:r>
      <w:r w:rsidR="00E2470B">
        <w:rPr>
          <w:rFonts w:ascii="Times New Roman" w:hAnsi="Times New Roman" w:cs="Times New Roman"/>
          <w:sz w:val="24"/>
          <w:szCs w:val="24"/>
        </w:rPr>
        <w:t>transit system in Central Flori</w:t>
      </w:r>
      <w:r w:rsidR="008F4788">
        <w:rPr>
          <w:rFonts w:ascii="Times New Roman" w:hAnsi="Times New Roman" w:cs="Times New Roman"/>
          <w:sz w:val="24"/>
          <w:szCs w:val="24"/>
        </w:rPr>
        <w:t xml:space="preserve">da which serves Orange, Osceola, </w:t>
      </w:r>
      <w:r w:rsidR="00E2470B">
        <w:rPr>
          <w:rFonts w:ascii="Times New Roman" w:hAnsi="Times New Roman" w:cs="Times New Roman"/>
          <w:sz w:val="24"/>
          <w:szCs w:val="24"/>
        </w:rPr>
        <w:t xml:space="preserve">Seminole </w:t>
      </w:r>
      <w:r w:rsidR="008F4788">
        <w:rPr>
          <w:rFonts w:ascii="Times New Roman" w:hAnsi="Times New Roman" w:cs="Times New Roman"/>
          <w:sz w:val="24"/>
          <w:szCs w:val="24"/>
        </w:rPr>
        <w:t xml:space="preserve">and Volusia </w:t>
      </w:r>
      <w:r w:rsidR="00E2470B">
        <w:rPr>
          <w:rFonts w:ascii="Times New Roman" w:hAnsi="Times New Roman" w:cs="Times New Roman"/>
          <w:sz w:val="24"/>
          <w:szCs w:val="24"/>
        </w:rPr>
        <w:t xml:space="preserve">counties, as well as small portions of </w:t>
      </w:r>
      <w:r w:rsidR="008F4788">
        <w:rPr>
          <w:rFonts w:ascii="Times New Roman" w:hAnsi="Times New Roman" w:cs="Times New Roman"/>
          <w:sz w:val="24"/>
          <w:szCs w:val="24"/>
        </w:rPr>
        <w:t>Lake and Polk counties (Figure 1).</w:t>
      </w:r>
      <w:r w:rsidR="00D57161">
        <w:rPr>
          <w:rFonts w:ascii="Times New Roman" w:hAnsi="Times New Roman" w:cs="Times New Roman"/>
          <w:sz w:val="24"/>
          <w:szCs w:val="24"/>
        </w:rPr>
        <w:t xml:space="preserve">  </w:t>
      </w:r>
      <w:r w:rsidR="00FF12CB">
        <w:rPr>
          <w:rFonts w:ascii="Times New Roman" w:hAnsi="Times New Roman" w:cs="Times New Roman"/>
          <w:sz w:val="24"/>
          <w:szCs w:val="24"/>
        </w:rPr>
        <w:t xml:space="preserve">A transit system service area is used as a “catchment zone” </w:t>
      </w:r>
      <w:r w:rsidR="00673743">
        <w:rPr>
          <w:rFonts w:ascii="Times New Roman" w:hAnsi="Times New Roman" w:cs="Times New Roman"/>
          <w:sz w:val="24"/>
          <w:szCs w:val="24"/>
        </w:rPr>
        <w:t>for determining employment locations and locations accessible to the transit system.  It is</w:t>
      </w:r>
      <w:r w:rsidR="00FF12CB">
        <w:rPr>
          <w:rFonts w:ascii="Times New Roman" w:hAnsi="Times New Roman" w:cs="Times New Roman"/>
          <w:sz w:val="24"/>
          <w:szCs w:val="24"/>
        </w:rPr>
        <w:t xml:space="preserve"> based on a four-mile network </w:t>
      </w:r>
      <w:r w:rsidR="00673743">
        <w:rPr>
          <w:rFonts w:ascii="Times New Roman" w:hAnsi="Times New Roman" w:cs="Times New Roman"/>
          <w:sz w:val="24"/>
          <w:szCs w:val="24"/>
        </w:rPr>
        <w:t>distance of the system route</w:t>
      </w:r>
      <w:r w:rsidR="00324D75">
        <w:rPr>
          <w:rFonts w:ascii="Times New Roman" w:hAnsi="Times New Roman" w:cs="Times New Roman"/>
          <w:sz w:val="24"/>
          <w:szCs w:val="24"/>
        </w:rPr>
        <w:t>s</w:t>
      </w:r>
      <w:r w:rsidR="00673743">
        <w:rPr>
          <w:rFonts w:ascii="Times New Roman" w:hAnsi="Times New Roman" w:cs="Times New Roman"/>
          <w:sz w:val="24"/>
          <w:szCs w:val="24"/>
        </w:rPr>
        <w:t xml:space="preserve"> which represents a reasonable biking distance to transit as well as incorporating shorter more walk-able distances.  </w:t>
      </w:r>
    </w:p>
    <w:p w:rsidR="00FA473C" w:rsidRDefault="00333B43" w:rsidP="0048488C">
      <w:pPr>
        <w:spacing w:line="480" w:lineRule="auto"/>
        <w:ind w:left="-720" w:righ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25035" cy="4114800"/>
            <wp:effectExtent l="19050" t="19050" r="28015" b="19050"/>
            <wp:docPr id="7" name="Picture 6" descr="UAA_L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_LYNX.jpg"/>
                    <pic:cNvPicPr/>
                  </pic:nvPicPr>
                  <pic:blipFill>
                    <a:blip r:embed="rId8" cstate="print"/>
                    <a:stretch>
                      <a:fillRect/>
                    </a:stretch>
                  </pic:blipFill>
                  <pic:spPr>
                    <a:xfrm>
                      <a:off x="0" y="0"/>
                      <a:ext cx="5325035" cy="4114800"/>
                    </a:xfrm>
                    <a:prstGeom prst="rect">
                      <a:avLst/>
                    </a:prstGeom>
                    <a:ln>
                      <a:solidFill>
                        <a:schemeClr val="tx1"/>
                      </a:solidFill>
                    </a:ln>
                  </pic:spPr>
                </pic:pic>
              </a:graphicData>
            </a:graphic>
          </wp:inline>
        </w:drawing>
      </w:r>
    </w:p>
    <w:p w:rsidR="00333B43" w:rsidRDefault="00333B43" w:rsidP="00235824">
      <w:pPr>
        <w:spacing w:line="480" w:lineRule="auto"/>
        <w:ind w:left="-720" w:right="-720"/>
        <w:rPr>
          <w:rFonts w:ascii="Times New Roman" w:hAnsi="Times New Roman" w:cs="Times New Roman"/>
          <w:sz w:val="24"/>
          <w:szCs w:val="24"/>
        </w:rPr>
      </w:pPr>
      <w:r>
        <w:rPr>
          <w:rFonts w:ascii="Times New Roman" w:hAnsi="Times New Roman" w:cs="Times New Roman"/>
          <w:sz w:val="24"/>
          <w:szCs w:val="24"/>
        </w:rPr>
        <w:t>Figure 1 – The LYNX Bus Transit System</w:t>
      </w:r>
      <w:r w:rsidR="00574F20">
        <w:rPr>
          <w:rFonts w:ascii="Times New Roman" w:hAnsi="Times New Roman" w:cs="Times New Roman"/>
          <w:sz w:val="24"/>
          <w:szCs w:val="24"/>
        </w:rPr>
        <w:t xml:space="preserve"> and Service Area</w:t>
      </w:r>
    </w:p>
    <w:p w:rsidR="00037C60" w:rsidRDefault="00037C60" w:rsidP="00037C60">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An accessibility score is calculated for all locations within the </w:t>
      </w:r>
      <w:r w:rsidR="005C7BA9">
        <w:rPr>
          <w:rFonts w:ascii="Times New Roman" w:hAnsi="Times New Roman" w:cs="Times New Roman"/>
          <w:sz w:val="24"/>
          <w:szCs w:val="24"/>
        </w:rPr>
        <w:t>transit system service area</w:t>
      </w:r>
      <w:r w:rsidR="005E77EA">
        <w:rPr>
          <w:rFonts w:ascii="Times New Roman" w:hAnsi="Times New Roman" w:cs="Times New Roman"/>
          <w:sz w:val="24"/>
          <w:szCs w:val="24"/>
        </w:rPr>
        <w:t>,</w:t>
      </w:r>
      <w:r w:rsidR="00847F66">
        <w:rPr>
          <w:rFonts w:ascii="Times New Roman" w:hAnsi="Times New Roman" w:cs="Times New Roman"/>
          <w:sz w:val="24"/>
          <w:szCs w:val="24"/>
        </w:rPr>
        <w:t xml:space="preserve"> which is comprised of </w:t>
      </w:r>
      <w:r w:rsidR="00770D62">
        <w:rPr>
          <w:rFonts w:ascii="Times New Roman" w:hAnsi="Times New Roman" w:cs="Times New Roman"/>
          <w:sz w:val="24"/>
          <w:szCs w:val="24"/>
        </w:rPr>
        <w:t>two</w:t>
      </w:r>
      <w:r w:rsidR="00847F66">
        <w:rPr>
          <w:rFonts w:ascii="Times New Roman" w:hAnsi="Times New Roman" w:cs="Times New Roman"/>
          <w:sz w:val="24"/>
          <w:szCs w:val="24"/>
        </w:rPr>
        <w:t xml:space="preserve"> components that are scored as follows:</w:t>
      </w:r>
    </w:p>
    <w:p w:rsidR="00037C60" w:rsidRDefault="00E0553B" w:rsidP="00037C60">
      <w:pPr>
        <w:pStyle w:val="ListParagraph"/>
        <w:numPr>
          <w:ilvl w:val="0"/>
          <w:numId w:val="1"/>
        </w:numPr>
        <w:spacing w:line="480" w:lineRule="auto"/>
        <w:ind w:right="-720"/>
        <w:rPr>
          <w:rFonts w:ascii="Times New Roman" w:hAnsi="Times New Roman" w:cs="Times New Roman"/>
          <w:sz w:val="24"/>
          <w:szCs w:val="24"/>
        </w:rPr>
      </w:pPr>
      <w:r>
        <w:rPr>
          <w:rFonts w:ascii="Times New Roman" w:hAnsi="Times New Roman" w:cs="Times New Roman"/>
          <w:sz w:val="24"/>
          <w:szCs w:val="24"/>
        </w:rPr>
        <w:t xml:space="preserve">A walk </w:t>
      </w:r>
      <w:r w:rsidR="00324D75">
        <w:rPr>
          <w:rFonts w:ascii="Times New Roman" w:hAnsi="Times New Roman" w:cs="Times New Roman"/>
          <w:sz w:val="24"/>
          <w:szCs w:val="24"/>
        </w:rPr>
        <w:t xml:space="preserve">score </w:t>
      </w:r>
      <w:r w:rsidR="001E62CD">
        <w:rPr>
          <w:rFonts w:ascii="Times New Roman" w:hAnsi="Times New Roman" w:cs="Times New Roman"/>
          <w:sz w:val="24"/>
          <w:szCs w:val="24"/>
        </w:rPr>
        <w:t>–</w:t>
      </w:r>
      <w:r w:rsidR="00324D75">
        <w:rPr>
          <w:rFonts w:ascii="Times New Roman" w:hAnsi="Times New Roman" w:cs="Times New Roman"/>
          <w:sz w:val="24"/>
          <w:szCs w:val="24"/>
        </w:rPr>
        <w:t xml:space="preserve"> </w:t>
      </w:r>
      <w:r w:rsidR="001E62CD">
        <w:rPr>
          <w:rFonts w:ascii="Times New Roman" w:hAnsi="Times New Roman" w:cs="Times New Roman"/>
          <w:sz w:val="24"/>
          <w:szCs w:val="24"/>
        </w:rPr>
        <w:t xml:space="preserve">representing the </w:t>
      </w:r>
      <w:r w:rsidR="00324D75">
        <w:rPr>
          <w:rFonts w:ascii="Times New Roman" w:hAnsi="Times New Roman" w:cs="Times New Roman"/>
          <w:sz w:val="24"/>
          <w:szCs w:val="24"/>
        </w:rPr>
        <w:t>n</w:t>
      </w:r>
      <w:r w:rsidR="00C9122C">
        <w:rPr>
          <w:rFonts w:ascii="Times New Roman" w:hAnsi="Times New Roman" w:cs="Times New Roman"/>
          <w:sz w:val="24"/>
          <w:szCs w:val="24"/>
        </w:rPr>
        <w:t xml:space="preserve">etwork distance to the nearest transit stop </w:t>
      </w:r>
      <w:r w:rsidR="001E62CD">
        <w:rPr>
          <w:rFonts w:ascii="Times New Roman" w:hAnsi="Times New Roman" w:cs="Times New Roman"/>
          <w:sz w:val="24"/>
          <w:szCs w:val="24"/>
        </w:rPr>
        <w:t xml:space="preserve">from </w:t>
      </w:r>
      <w:r w:rsidR="00653EF5">
        <w:rPr>
          <w:rFonts w:ascii="Times New Roman" w:hAnsi="Times New Roman" w:cs="Times New Roman"/>
          <w:sz w:val="24"/>
          <w:szCs w:val="24"/>
        </w:rPr>
        <w:t>all locations</w:t>
      </w:r>
      <w:r w:rsidR="001E62CD">
        <w:rPr>
          <w:rFonts w:ascii="Times New Roman" w:hAnsi="Times New Roman" w:cs="Times New Roman"/>
          <w:sz w:val="24"/>
          <w:szCs w:val="24"/>
        </w:rPr>
        <w:t xml:space="preserve"> </w:t>
      </w:r>
      <w:r w:rsidR="00C9093A">
        <w:rPr>
          <w:rFonts w:ascii="Times New Roman" w:hAnsi="Times New Roman" w:cs="Times New Roman"/>
          <w:sz w:val="24"/>
          <w:szCs w:val="24"/>
        </w:rPr>
        <w:t>within an 800-</w:t>
      </w:r>
      <w:r w:rsidR="00C9122C">
        <w:rPr>
          <w:rFonts w:ascii="Times New Roman" w:hAnsi="Times New Roman" w:cs="Times New Roman"/>
          <w:sz w:val="24"/>
          <w:szCs w:val="24"/>
        </w:rPr>
        <w:t>meter walking network buffer of the transit routes (maximum score 25);</w:t>
      </w:r>
      <w:r w:rsidR="00770D62">
        <w:rPr>
          <w:rFonts w:ascii="Times New Roman" w:hAnsi="Times New Roman" w:cs="Times New Roman"/>
          <w:sz w:val="24"/>
          <w:szCs w:val="24"/>
        </w:rPr>
        <w:t xml:space="preserve"> and</w:t>
      </w:r>
    </w:p>
    <w:p w:rsidR="00C9122C" w:rsidRDefault="00E0553B" w:rsidP="00037C60">
      <w:pPr>
        <w:pStyle w:val="ListParagraph"/>
        <w:numPr>
          <w:ilvl w:val="0"/>
          <w:numId w:val="1"/>
        </w:numPr>
        <w:spacing w:line="480" w:lineRule="auto"/>
        <w:ind w:right="-720"/>
        <w:rPr>
          <w:rFonts w:ascii="Times New Roman" w:hAnsi="Times New Roman" w:cs="Times New Roman"/>
          <w:sz w:val="24"/>
          <w:szCs w:val="24"/>
        </w:rPr>
      </w:pPr>
      <w:r>
        <w:rPr>
          <w:rFonts w:ascii="Times New Roman" w:hAnsi="Times New Roman" w:cs="Times New Roman"/>
          <w:sz w:val="24"/>
          <w:szCs w:val="24"/>
        </w:rPr>
        <w:lastRenderedPageBreak/>
        <w:t xml:space="preserve">An employment access </w:t>
      </w:r>
      <w:r w:rsidR="00324D75">
        <w:rPr>
          <w:rFonts w:ascii="Times New Roman" w:hAnsi="Times New Roman" w:cs="Times New Roman"/>
          <w:sz w:val="24"/>
          <w:szCs w:val="24"/>
        </w:rPr>
        <w:t xml:space="preserve">score – representing the opportunity that exists at each transit stop </w:t>
      </w:r>
      <w:r w:rsidR="001E62CD">
        <w:rPr>
          <w:rFonts w:ascii="Times New Roman" w:hAnsi="Times New Roman" w:cs="Times New Roman"/>
          <w:sz w:val="24"/>
          <w:szCs w:val="24"/>
        </w:rPr>
        <w:t xml:space="preserve">in reaching </w:t>
      </w:r>
      <w:r w:rsidR="00324D75">
        <w:rPr>
          <w:rFonts w:ascii="Times New Roman" w:hAnsi="Times New Roman" w:cs="Times New Roman"/>
          <w:sz w:val="24"/>
          <w:szCs w:val="24"/>
        </w:rPr>
        <w:t>major employment destination</w:t>
      </w:r>
      <w:r w:rsidR="001E62CD">
        <w:rPr>
          <w:rFonts w:ascii="Times New Roman" w:hAnsi="Times New Roman" w:cs="Times New Roman"/>
          <w:sz w:val="24"/>
          <w:szCs w:val="24"/>
        </w:rPr>
        <w:t>s</w:t>
      </w:r>
      <w:r w:rsidR="00324D75">
        <w:rPr>
          <w:rFonts w:ascii="Times New Roman" w:hAnsi="Times New Roman" w:cs="Times New Roman"/>
          <w:sz w:val="24"/>
          <w:szCs w:val="24"/>
        </w:rPr>
        <w:t xml:space="preserve"> that </w:t>
      </w:r>
      <w:r w:rsidR="001E62CD">
        <w:rPr>
          <w:rFonts w:ascii="Times New Roman" w:hAnsi="Times New Roman" w:cs="Times New Roman"/>
          <w:sz w:val="24"/>
          <w:szCs w:val="24"/>
        </w:rPr>
        <w:t>are</w:t>
      </w:r>
      <w:r w:rsidR="00324D75">
        <w:rPr>
          <w:rFonts w:ascii="Times New Roman" w:hAnsi="Times New Roman" w:cs="Times New Roman"/>
          <w:sz w:val="24"/>
          <w:szCs w:val="24"/>
        </w:rPr>
        <w:t xml:space="preserve"> within walking distance (800 meters) of </w:t>
      </w:r>
      <w:r w:rsidR="00BE0DF5">
        <w:rPr>
          <w:rFonts w:ascii="Times New Roman" w:hAnsi="Times New Roman" w:cs="Times New Roman"/>
          <w:sz w:val="24"/>
          <w:szCs w:val="24"/>
        </w:rPr>
        <w:t>transit stops</w:t>
      </w:r>
      <w:r w:rsidR="00F1261A">
        <w:rPr>
          <w:rFonts w:ascii="Times New Roman" w:hAnsi="Times New Roman" w:cs="Times New Roman"/>
          <w:sz w:val="24"/>
          <w:szCs w:val="24"/>
        </w:rPr>
        <w:t xml:space="preserve"> (maximum score 25).</w:t>
      </w:r>
    </w:p>
    <w:p w:rsidR="00653EF5" w:rsidRDefault="00A77FA0" w:rsidP="009F43F5">
      <w:pPr>
        <w:pStyle w:val="ListParagraph"/>
        <w:spacing w:line="480" w:lineRule="auto"/>
        <w:ind w:left="-720" w:right="-720"/>
        <w:rPr>
          <w:rFonts w:ascii="Times New Roman" w:hAnsi="Times New Roman" w:cs="Times New Roman"/>
          <w:sz w:val="24"/>
          <w:szCs w:val="24"/>
        </w:rPr>
      </w:pPr>
      <w:r>
        <w:rPr>
          <w:rFonts w:ascii="Times New Roman" w:hAnsi="Times New Roman" w:cs="Times New Roman"/>
          <w:sz w:val="24"/>
          <w:szCs w:val="24"/>
        </w:rPr>
        <w:t xml:space="preserve">The </w:t>
      </w:r>
      <w:r w:rsidR="00770D62">
        <w:rPr>
          <w:rFonts w:ascii="Times New Roman" w:hAnsi="Times New Roman" w:cs="Times New Roman"/>
          <w:sz w:val="24"/>
          <w:szCs w:val="24"/>
        </w:rPr>
        <w:t>two</w:t>
      </w:r>
      <w:r>
        <w:rPr>
          <w:rFonts w:ascii="Times New Roman" w:hAnsi="Times New Roman" w:cs="Times New Roman"/>
          <w:sz w:val="24"/>
          <w:szCs w:val="24"/>
        </w:rPr>
        <w:t xml:space="preserve"> components are combined to create a total accessibility score, the maximum possible score being </w:t>
      </w:r>
      <w:r w:rsidR="00770D62">
        <w:rPr>
          <w:rFonts w:ascii="Times New Roman" w:hAnsi="Times New Roman" w:cs="Times New Roman"/>
          <w:sz w:val="24"/>
          <w:szCs w:val="24"/>
        </w:rPr>
        <w:t>50</w:t>
      </w:r>
      <w:r>
        <w:rPr>
          <w:rFonts w:ascii="Times New Roman" w:hAnsi="Times New Roman" w:cs="Times New Roman"/>
          <w:sz w:val="24"/>
          <w:szCs w:val="24"/>
        </w:rPr>
        <w:t xml:space="preserve">.  </w:t>
      </w:r>
    </w:p>
    <w:p w:rsidR="00C65E53" w:rsidRDefault="00141EE3" w:rsidP="00653EF5">
      <w:pPr>
        <w:pStyle w:val="ListParagraph"/>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Walk scores are created for </w:t>
      </w:r>
      <w:r w:rsidR="00EA0DD5" w:rsidRPr="009F43F5">
        <w:rPr>
          <w:rFonts w:ascii="Times New Roman" w:hAnsi="Times New Roman" w:cs="Times New Roman"/>
          <w:sz w:val="24"/>
          <w:szCs w:val="24"/>
        </w:rPr>
        <w:t>all locations in the s</w:t>
      </w:r>
      <w:r w:rsidR="00C65E53">
        <w:rPr>
          <w:rFonts w:ascii="Times New Roman" w:hAnsi="Times New Roman" w:cs="Times New Roman"/>
          <w:sz w:val="24"/>
          <w:szCs w:val="24"/>
        </w:rPr>
        <w:t>tudy area through a</w:t>
      </w:r>
      <w:r w:rsidR="00EA0DD5" w:rsidRPr="009F43F5">
        <w:rPr>
          <w:rFonts w:ascii="Times New Roman" w:hAnsi="Times New Roman" w:cs="Times New Roman"/>
          <w:sz w:val="24"/>
          <w:szCs w:val="24"/>
        </w:rPr>
        <w:t xml:space="preserve"> process </w:t>
      </w:r>
      <w:r w:rsidR="003F0473" w:rsidRPr="009F43F5">
        <w:rPr>
          <w:rFonts w:ascii="Times New Roman" w:hAnsi="Times New Roman" w:cs="Times New Roman"/>
          <w:sz w:val="24"/>
          <w:szCs w:val="24"/>
        </w:rPr>
        <w:t xml:space="preserve">using </w:t>
      </w:r>
      <w:r w:rsidR="00653EF5">
        <w:rPr>
          <w:rFonts w:ascii="Times New Roman" w:hAnsi="Times New Roman" w:cs="Times New Roman"/>
          <w:sz w:val="24"/>
          <w:szCs w:val="24"/>
        </w:rPr>
        <w:t xml:space="preserve">spatial interpolation within the </w:t>
      </w:r>
      <w:r w:rsidR="003F0473" w:rsidRPr="009F43F5">
        <w:rPr>
          <w:rFonts w:ascii="Times New Roman" w:hAnsi="Times New Roman" w:cs="Times New Roman"/>
          <w:sz w:val="24"/>
          <w:szCs w:val="24"/>
        </w:rPr>
        <w:t>GIS</w:t>
      </w:r>
      <w:r w:rsidR="00653EF5">
        <w:rPr>
          <w:rFonts w:ascii="Times New Roman" w:hAnsi="Times New Roman" w:cs="Times New Roman"/>
          <w:sz w:val="24"/>
          <w:szCs w:val="24"/>
        </w:rPr>
        <w:t xml:space="preserve">.  The process begins by </w:t>
      </w:r>
      <w:r w:rsidR="002F1032">
        <w:rPr>
          <w:rFonts w:ascii="Times New Roman" w:hAnsi="Times New Roman" w:cs="Times New Roman"/>
          <w:sz w:val="24"/>
          <w:szCs w:val="24"/>
        </w:rPr>
        <w:t>creating</w:t>
      </w:r>
      <w:r w:rsidR="00653EF5">
        <w:rPr>
          <w:rFonts w:ascii="Times New Roman" w:hAnsi="Times New Roman" w:cs="Times New Roman"/>
          <w:sz w:val="24"/>
          <w:szCs w:val="24"/>
        </w:rPr>
        <w:t xml:space="preserve"> 5,000 randomly selected points within the </w:t>
      </w:r>
      <w:r w:rsidR="00261DFC">
        <w:rPr>
          <w:rFonts w:ascii="Times New Roman" w:hAnsi="Times New Roman" w:cs="Times New Roman"/>
          <w:sz w:val="24"/>
          <w:szCs w:val="24"/>
        </w:rPr>
        <w:t>transit service</w:t>
      </w:r>
      <w:r w:rsidR="004803E0">
        <w:rPr>
          <w:rFonts w:ascii="Times New Roman" w:hAnsi="Times New Roman" w:cs="Times New Roman"/>
          <w:sz w:val="24"/>
          <w:szCs w:val="24"/>
        </w:rPr>
        <w:t xml:space="preserve"> area</w:t>
      </w:r>
      <w:r w:rsidR="00653EF5">
        <w:rPr>
          <w:rFonts w:ascii="Times New Roman" w:hAnsi="Times New Roman" w:cs="Times New Roman"/>
          <w:sz w:val="24"/>
          <w:szCs w:val="24"/>
        </w:rPr>
        <w:t xml:space="preserve"> and calculating </w:t>
      </w:r>
      <w:r>
        <w:rPr>
          <w:rFonts w:ascii="Times New Roman" w:hAnsi="Times New Roman" w:cs="Times New Roman"/>
          <w:sz w:val="24"/>
          <w:szCs w:val="24"/>
        </w:rPr>
        <w:t>distance</w:t>
      </w:r>
      <w:r w:rsidR="00653EF5">
        <w:rPr>
          <w:rFonts w:ascii="Times New Roman" w:hAnsi="Times New Roman" w:cs="Times New Roman"/>
          <w:sz w:val="24"/>
          <w:szCs w:val="24"/>
        </w:rPr>
        <w:t xml:space="preserve"> values for those locations.  </w:t>
      </w:r>
      <w:r w:rsidR="00C65E53">
        <w:rPr>
          <w:rFonts w:ascii="Times New Roman" w:hAnsi="Times New Roman" w:cs="Times New Roman"/>
          <w:sz w:val="24"/>
          <w:szCs w:val="24"/>
        </w:rPr>
        <w:t xml:space="preserve">Values for surrounding locations are </w:t>
      </w:r>
      <w:r w:rsidR="00BE0DF5">
        <w:rPr>
          <w:rFonts w:ascii="Times New Roman" w:hAnsi="Times New Roman" w:cs="Times New Roman"/>
          <w:sz w:val="24"/>
          <w:szCs w:val="24"/>
        </w:rPr>
        <w:t xml:space="preserve">then </w:t>
      </w:r>
      <w:r w:rsidR="00C65E53">
        <w:rPr>
          <w:rFonts w:ascii="Times New Roman" w:hAnsi="Times New Roman" w:cs="Times New Roman"/>
          <w:sz w:val="24"/>
          <w:szCs w:val="24"/>
        </w:rPr>
        <w:t>estimated based upon the known values using an inverse-distance weighting technique.</w:t>
      </w:r>
      <w:r>
        <w:rPr>
          <w:rFonts w:ascii="Times New Roman" w:hAnsi="Times New Roman" w:cs="Times New Roman"/>
          <w:sz w:val="24"/>
          <w:szCs w:val="24"/>
        </w:rPr>
        <w:t xml:space="preserve"> The final step in creating the walk scores involves converting the distance measurements to a 0 to 25 score using a linear transformation equation.</w:t>
      </w:r>
    </w:p>
    <w:p w:rsidR="0048488C" w:rsidRDefault="00A3555A" w:rsidP="00653EF5">
      <w:pPr>
        <w:pStyle w:val="ListParagraph"/>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employment access score is calculated through the use of an origin-destination matrix which is created within the GIS using network analysis tools.  The GIS calculates the </w:t>
      </w:r>
      <w:r w:rsidR="0091062C">
        <w:rPr>
          <w:rFonts w:ascii="Times New Roman" w:hAnsi="Times New Roman" w:cs="Times New Roman"/>
          <w:sz w:val="24"/>
          <w:szCs w:val="24"/>
        </w:rPr>
        <w:t>least-cost</w:t>
      </w:r>
      <w:r w:rsidR="00AF0607">
        <w:rPr>
          <w:rFonts w:ascii="Times New Roman" w:hAnsi="Times New Roman" w:cs="Times New Roman"/>
          <w:sz w:val="24"/>
          <w:szCs w:val="24"/>
        </w:rPr>
        <w:t xml:space="preserve"> </w:t>
      </w:r>
      <w:r w:rsidR="005E77EA">
        <w:rPr>
          <w:rFonts w:ascii="Times New Roman" w:hAnsi="Times New Roman" w:cs="Times New Roman"/>
          <w:sz w:val="24"/>
          <w:szCs w:val="24"/>
        </w:rPr>
        <w:t>trip</w:t>
      </w:r>
      <w:r w:rsidR="0091062C">
        <w:rPr>
          <w:rFonts w:ascii="Times New Roman" w:hAnsi="Times New Roman" w:cs="Times New Roman"/>
          <w:sz w:val="24"/>
          <w:szCs w:val="24"/>
        </w:rPr>
        <w:t>, or shortest</w:t>
      </w:r>
      <w:r w:rsidR="000B2C8E">
        <w:rPr>
          <w:rFonts w:ascii="Times New Roman" w:hAnsi="Times New Roman" w:cs="Times New Roman"/>
          <w:sz w:val="24"/>
          <w:szCs w:val="24"/>
        </w:rPr>
        <w:t xml:space="preserve"> and</w:t>
      </w:r>
      <w:r w:rsidR="0091062C">
        <w:rPr>
          <w:rFonts w:ascii="Times New Roman" w:hAnsi="Times New Roman" w:cs="Times New Roman"/>
          <w:sz w:val="24"/>
          <w:szCs w:val="24"/>
        </w:rPr>
        <w:t xml:space="preserve"> </w:t>
      </w:r>
      <w:r w:rsidR="000B2C8E">
        <w:rPr>
          <w:rFonts w:ascii="Times New Roman" w:hAnsi="Times New Roman" w:cs="Times New Roman"/>
          <w:sz w:val="24"/>
          <w:szCs w:val="24"/>
        </w:rPr>
        <w:t xml:space="preserve">most frequent </w:t>
      </w:r>
      <w:r w:rsidR="0091062C">
        <w:rPr>
          <w:rFonts w:ascii="Times New Roman" w:hAnsi="Times New Roman" w:cs="Times New Roman"/>
          <w:sz w:val="24"/>
          <w:szCs w:val="24"/>
        </w:rPr>
        <w:t>trip</w:t>
      </w:r>
      <w:r w:rsidR="00AF0607">
        <w:rPr>
          <w:rFonts w:ascii="Times New Roman" w:hAnsi="Times New Roman" w:cs="Times New Roman"/>
          <w:sz w:val="24"/>
          <w:szCs w:val="24"/>
        </w:rPr>
        <w:t>,</w:t>
      </w:r>
      <w:r w:rsidR="0091062C">
        <w:rPr>
          <w:rFonts w:ascii="Times New Roman" w:hAnsi="Times New Roman" w:cs="Times New Roman"/>
          <w:sz w:val="24"/>
          <w:szCs w:val="24"/>
        </w:rPr>
        <w:t xml:space="preserve"> from all origins to all destinations</w:t>
      </w:r>
      <w:r w:rsidR="00AF0607">
        <w:rPr>
          <w:rFonts w:ascii="Times New Roman" w:hAnsi="Times New Roman" w:cs="Times New Roman"/>
          <w:sz w:val="24"/>
          <w:szCs w:val="24"/>
        </w:rPr>
        <w:t xml:space="preserve"> in the </w:t>
      </w:r>
      <w:r w:rsidR="00261DFC">
        <w:rPr>
          <w:rFonts w:ascii="Times New Roman" w:hAnsi="Times New Roman" w:cs="Times New Roman"/>
          <w:sz w:val="24"/>
          <w:szCs w:val="24"/>
        </w:rPr>
        <w:t>transit service</w:t>
      </w:r>
      <w:r w:rsidR="00FB0FA1">
        <w:rPr>
          <w:rFonts w:ascii="Times New Roman" w:hAnsi="Times New Roman" w:cs="Times New Roman"/>
          <w:sz w:val="24"/>
          <w:szCs w:val="24"/>
        </w:rPr>
        <w:t xml:space="preserve"> </w:t>
      </w:r>
      <w:r w:rsidR="004803E0">
        <w:rPr>
          <w:rFonts w:ascii="Times New Roman" w:hAnsi="Times New Roman" w:cs="Times New Roman"/>
          <w:sz w:val="24"/>
          <w:szCs w:val="24"/>
        </w:rPr>
        <w:t xml:space="preserve">area </w:t>
      </w:r>
      <w:r w:rsidR="00FB0FA1">
        <w:rPr>
          <w:rFonts w:ascii="Times New Roman" w:hAnsi="Times New Roman" w:cs="Times New Roman"/>
          <w:sz w:val="24"/>
          <w:szCs w:val="24"/>
        </w:rPr>
        <w:t>using the transit routes</w:t>
      </w:r>
      <w:r w:rsidR="00C9093A">
        <w:rPr>
          <w:rFonts w:ascii="Times New Roman" w:hAnsi="Times New Roman" w:cs="Times New Roman"/>
          <w:sz w:val="24"/>
          <w:szCs w:val="24"/>
        </w:rPr>
        <w:t xml:space="preserve"> (Figure 2)</w:t>
      </w:r>
      <w:r w:rsidR="0091062C">
        <w:rPr>
          <w:rFonts w:ascii="Times New Roman" w:hAnsi="Times New Roman" w:cs="Times New Roman"/>
          <w:sz w:val="24"/>
          <w:szCs w:val="24"/>
        </w:rPr>
        <w:t>.  In this study, origins are all the stops along the transit system and destinations are those stops that are within a</w:t>
      </w:r>
      <w:r w:rsidR="00AF0607">
        <w:rPr>
          <w:rFonts w:ascii="Times New Roman" w:hAnsi="Times New Roman" w:cs="Times New Roman"/>
          <w:sz w:val="24"/>
          <w:szCs w:val="24"/>
        </w:rPr>
        <w:t>n 800-</w:t>
      </w:r>
      <w:r w:rsidR="0091062C">
        <w:rPr>
          <w:rFonts w:ascii="Times New Roman" w:hAnsi="Times New Roman" w:cs="Times New Roman"/>
          <w:sz w:val="24"/>
          <w:szCs w:val="24"/>
        </w:rPr>
        <w:t xml:space="preserve">meter network walking distance to a major employment location.  </w:t>
      </w:r>
      <w:r w:rsidR="009A12B1">
        <w:rPr>
          <w:rFonts w:ascii="Times New Roman" w:hAnsi="Times New Roman" w:cs="Times New Roman"/>
          <w:sz w:val="24"/>
          <w:szCs w:val="24"/>
        </w:rPr>
        <w:t xml:space="preserve">Major employment locations </w:t>
      </w:r>
      <w:r w:rsidR="00B7023B">
        <w:rPr>
          <w:rFonts w:ascii="Times New Roman" w:hAnsi="Times New Roman" w:cs="Times New Roman"/>
          <w:sz w:val="24"/>
          <w:szCs w:val="24"/>
        </w:rPr>
        <w:t xml:space="preserve">with 100 or more employees </w:t>
      </w:r>
      <w:r w:rsidR="009A12B1">
        <w:rPr>
          <w:rFonts w:ascii="Times New Roman" w:hAnsi="Times New Roman" w:cs="Times New Roman"/>
          <w:sz w:val="24"/>
          <w:szCs w:val="24"/>
        </w:rPr>
        <w:t xml:space="preserve">were determined using </w:t>
      </w:r>
      <w:r w:rsidR="00B7023B">
        <w:rPr>
          <w:rFonts w:ascii="Times New Roman" w:hAnsi="Times New Roman" w:cs="Times New Roman"/>
          <w:sz w:val="24"/>
          <w:szCs w:val="24"/>
        </w:rPr>
        <w:t xml:space="preserve">proprietary data </w:t>
      </w:r>
      <w:r w:rsidR="00BE1511">
        <w:rPr>
          <w:rFonts w:ascii="Times New Roman" w:hAnsi="Times New Roman" w:cs="Times New Roman"/>
          <w:sz w:val="24"/>
          <w:szCs w:val="24"/>
        </w:rPr>
        <w:t>acquired</w:t>
      </w:r>
      <w:r w:rsidR="007A5222">
        <w:rPr>
          <w:rFonts w:ascii="Times New Roman" w:hAnsi="Times New Roman" w:cs="Times New Roman"/>
          <w:sz w:val="24"/>
          <w:szCs w:val="24"/>
        </w:rPr>
        <w:t xml:space="preserve"> for the study</w:t>
      </w:r>
      <w:r w:rsidR="00B7023B">
        <w:rPr>
          <w:rFonts w:ascii="Times New Roman" w:hAnsi="Times New Roman" w:cs="Times New Roman"/>
          <w:sz w:val="24"/>
          <w:szCs w:val="24"/>
        </w:rPr>
        <w:t xml:space="preserve">.  The rationale for using a 100-employee threshold was </w:t>
      </w:r>
      <w:r w:rsidR="00803D09">
        <w:rPr>
          <w:rFonts w:ascii="Times New Roman" w:hAnsi="Times New Roman" w:cs="Times New Roman"/>
          <w:sz w:val="24"/>
          <w:szCs w:val="24"/>
        </w:rPr>
        <w:t xml:space="preserve">reached following a careful spatial assessment of the data that showed a large proportion of smaller employment locations are clustered </w:t>
      </w:r>
      <w:r w:rsidR="00E0553B">
        <w:rPr>
          <w:rFonts w:ascii="Times New Roman" w:hAnsi="Times New Roman" w:cs="Times New Roman"/>
          <w:sz w:val="24"/>
          <w:szCs w:val="24"/>
        </w:rPr>
        <w:t xml:space="preserve">around many </w:t>
      </w:r>
      <w:r w:rsidR="00E0553B">
        <w:rPr>
          <w:rFonts w:ascii="Times New Roman" w:hAnsi="Times New Roman" w:cs="Times New Roman"/>
          <w:sz w:val="24"/>
          <w:szCs w:val="24"/>
        </w:rPr>
        <w:lastRenderedPageBreak/>
        <w:t>major employment locations</w:t>
      </w:r>
      <w:r w:rsidR="00803D09">
        <w:rPr>
          <w:rFonts w:ascii="Times New Roman" w:hAnsi="Times New Roman" w:cs="Times New Roman"/>
          <w:sz w:val="24"/>
          <w:szCs w:val="24"/>
        </w:rPr>
        <w:t xml:space="preserve">, indicating that scores for </w:t>
      </w:r>
      <w:r w:rsidR="00E0553B">
        <w:rPr>
          <w:rFonts w:ascii="Times New Roman" w:hAnsi="Times New Roman" w:cs="Times New Roman"/>
          <w:sz w:val="24"/>
          <w:szCs w:val="24"/>
        </w:rPr>
        <w:t>these</w:t>
      </w:r>
      <w:r w:rsidR="00803D09">
        <w:rPr>
          <w:rFonts w:ascii="Times New Roman" w:hAnsi="Times New Roman" w:cs="Times New Roman"/>
          <w:sz w:val="24"/>
          <w:szCs w:val="24"/>
        </w:rPr>
        <w:t xml:space="preserve"> centers could </w:t>
      </w:r>
      <w:r w:rsidR="00ED2667">
        <w:rPr>
          <w:rFonts w:ascii="Times New Roman" w:hAnsi="Times New Roman" w:cs="Times New Roman"/>
          <w:sz w:val="24"/>
          <w:szCs w:val="24"/>
        </w:rPr>
        <w:t>effectively</w:t>
      </w:r>
      <w:r w:rsidR="00803D09">
        <w:rPr>
          <w:rFonts w:ascii="Times New Roman" w:hAnsi="Times New Roman" w:cs="Times New Roman"/>
          <w:sz w:val="24"/>
          <w:szCs w:val="24"/>
        </w:rPr>
        <w:t xml:space="preserve"> be </w:t>
      </w:r>
      <w:r w:rsidR="00CD0F4A">
        <w:rPr>
          <w:rFonts w:ascii="Times New Roman" w:hAnsi="Times New Roman" w:cs="Times New Roman"/>
          <w:sz w:val="24"/>
          <w:szCs w:val="24"/>
        </w:rPr>
        <w:t>interpolated</w:t>
      </w:r>
      <w:r w:rsidR="00803D09">
        <w:rPr>
          <w:rFonts w:ascii="Times New Roman" w:hAnsi="Times New Roman" w:cs="Times New Roman"/>
          <w:sz w:val="24"/>
          <w:szCs w:val="24"/>
        </w:rPr>
        <w:t xml:space="preserve"> to surrounding locations.</w:t>
      </w:r>
    </w:p>
    <w:p w:rsidR="0048488C" w:rsidRDefault="0048488C" w:rsidP="00653EF5">
      <w:pPr>
        <w:pStyle w:val="ListParagraph"/>
        <w:spacing w:line="480" w:lineRule="auto"/>
        <w:ind w:left="-720" w:right="-720" w:firstLine="720"/>
        <w:rPr>
          <w:rFonts w:ascii="Times New Roman" w:hAnsi="Times New Roman" w:cs="Times New Roman"/>
          <w:sz w:val="24"/>
          <w:szCs w:val="24"/>
        </w:rPr>
      </w:pPr>
    </w:p>
    <w:p w:rsidR="00820ABC" w:rsidRDefault="0048488C" w:rsidP="0048488C">
      <w:pPr>
        <w:pStyle w:val="ListParagraph"/>
        <w:spacing w:line="480" w:lineRule="auto"/>
        <w:ind w:left="-720" w:right="-720"/>
        <w:jc w:val="center"/>
        <w:rPr>
          <w:rFonts w:ascii="Times New Roman" w:hAnsi="Times New Roman" w:cs="Times New Roman"/>
          <w:sz w:val="24"/>
          <w:szCs w:val="24"/>
        </w:rPr>
      </w:pPr>
      <w:r>
        <w:rPr>
          <w:noProof/>
        </w:rPr>
        <w:drawing>
          <wp:inline distT="0" distB="0" distL="0" distR="0">
            <wp:extent cx="3326400" cy="3200400"/>
            <wp:effectExtent l="19050" t="19050" r="26400" b="19050"/>
            <wp:docPr id="3" name="Picture 8" descr="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jpg"/>
                    <pic:cNvPicPr/>
                  </pic:nvPicPr>
                  <pic:blipFill>
                    <a:blip r:embed="rId9" cstate="print"/>
                    <a:stretch>
                      <a:fillRect/>
                    </a:stretch>
                  </pic:blipFill>
                  <pic:spPr>
                    <a:xfrm>
                      <a:off x="0" y="0"/>
                      <a:ext cx="3326400" cy="3200400"/>
                    </a:xfrm>
                    <a:prstGeom prst="rect">
                      <a:avLst/>
                    </a:prstGeom>
                    <a:ln>
                      <a:solidFill>
                        <a:schemeClr val="tx1"/>
                      </a:solidFill>
                    </a:ln>
                  </pic:spPr>
                </pic:pic>
              </a:graphicData>
            </a:graphic>
          </wp:inline>
        </w:drawing>
      </w:r>
    </w:p>
    <w:p w:rsidR="0048488C" w:rsidRDefault="0048488C" w:rsidP="0048488C">
      <w:pPr>
        <w:pStyle w:val="ListParagraph"/>
        <w:spacing w:line="480" w:lineRule="auto"/>
        <w:ind w:left="-720" w:right="-720"/>
        <w:rPr>
          <w:rFonts w:ascii="Times New Roman" w:hAnsi="Times New Roman" w:cs="Times New Roman"/>
          <w:sz w:val="24"/>
          <w:szCs w:val="24"/>
        </w:rPr>
      </w:pPr>
      <w:proofErr w:type="gramStart"/>
      <w:r>
        <w:rPr>
          <w:rFonts w:ascii="Times New Roman" w:hAnsi="Times New Roman" w:cs="Times New Roman"/>
          <w:sz w:val="24"/>
          <w:szCs w:val="24"/>
        </w:rPr>
        <w:t>Figure 2.</w:t>
      </w:r>
      <w:proofErr w:type="gramEnd"/>
      <w:r>
        <w:rPr>
          <w:rFonts w:ascii="Times New Roman" w:hAnsi="Times New Roman" w:cs="Times New Roman"/>
          <w:sz w:val="24"/>
          <w:szCs w:val="24"/>
        </w:rPr>
        <w:t xml:space="preserve">  Least-Cost Trips from All Origins to All Destinations</w:t>
      </w:r>
    </w:p>
    <w:p w:rsidR="0048488C" w:rsidRDefault="0048488C" w:rsidP="00653EF5">
      <w:pPr>
        <w:pStyle w:val="ListParagraph"/>
        <w:spacing w:line="480" w:lineRule="auto"/>
        <w:ind w:left="-720" w:right="-720" w:firstLine="720"/>
        <w:rPr>
          <w:rFonts w:ascii="Times New Roman" w:hAnsi="Times New Roman" w:cs="Times New Roman"/>
          <w:sz w:val="24"/>
          <w:szCs w:val="24"/>
        </w:rPr>
      </w:pPr>
    </w:p>
    <w:p w:rsidR="000B2C8E" w:rsidRPr="007E716C" w:rsidRDefault="00825E90" w:rsidP="007E716C">
      <w:pPr>
        <w:pStyle w:val="ListParagraph"/>
        <w:spacing w:line="480" w:lineRule="auto"/>
        <w:ind w:left="-720" w:right="-720" w:firstLine="720"/>
        <w:rPr>
          <w:rFonts w:ascii="Times New Roman" w:hAnsi="Times New Roman" w:cs="Times New Roman"/>
          <w:sz w:val="24"/>
          <w:szCs w:val="24"/>
        </w:rPr>
      </w:pPr>
      <w:r w:rsidRPr="007E716C">
        <w:rPr>
          <w:rFonts w:ascii="Times New Roman" w:hAnsi="Times New Roman" w:cs="Times New Roman"/>
          <w:sz w:val="24"/>
          <w:szCs w:val="24"/>
        </w:rPr>
        <w:t xml:space="preserve">An employment access score for each transit stop, or origin, is calculated by averaging the least-cost trips </w:t>
      </w:r>
      <w:r w:rsidR="00556AB1" w:rsidRPr="007E716C">
        <w:rPr>
          <w:rFonts w:ascii="Times New Roman" w:hAnsi="Times New Roman" w:cs="Times New Roman"/>
          <w:sz w:val="24"/>
          <w:szCs w:val="24"/>
        </w:rPr>
        <w:t>to all destinations t</w:t>
      </w:r>
      <w:r w:rsidR="0062652D" w:rsidRPr="007E716C">
        <w:rPr>
          <w:rFonts w:ascii="Times New Roman" w:hAnsi="Times New Roman" w:cs="Times New Roman"/>
          <w:sz w:val="24"/>
          <w:szCs w:val="24"/>
        </w:rPr>
        <w:t>hat can be reached from each transit stop</w:t>
      </w:r>
      <w:r w:rsidR="00D03129" w:rsidRPr="007E716C">
        <w:rPr>
          <w:rFonts w:ascii="Times New Roman" w:hAnsi="Times New Roman" w:cs="Times New Roman"/>
          <w:sz w:val="24"/>
          <w:szCs w:val="24"/>
        </w:rPr>
        <w:t xml:space="preserve"> (Figure 3)</w:t>
      </w:r>
      <w:r w:rsidR="00556AB1" w:rsidRPr="007E716C">
        <w:rPr>
          <w:rFonts w:ascii="Times New Roman" w:hAnsi="Times New Roman" w:cs="Times New Roman"/>
          <w:sz w:val="24"/>
          <w:szCs w:val="24"/>
        </w:rPr>
        <w:t>.</w:t>
      </w:r>
      <w:r w:rsidR="00D03129" w:rsidRPr="007E716C">
        <w:rPr>
          <w:rFonts w:ascii="Times New Roman" w:hAnsi="Times New Roman" w:cs="Times New Roman"/>
          <w:sz w:val="24"/>
          <w:szCs w:val="24"/>
        </w:rPr>
        <w:t xml:space="preserve">  </w:t>
      </w:r>
      <w:r w:rsidR="002B26E6" w:rsidRPr="007E716C">
        <w:rPr>
          <w:rFonts w:ascii="Times New Roman" w:hAnsi="Times New Roman" w:cs="Times New Roman"/>
          <w:sz w:val="24"/>
          <w:szCs w:val="24"/>
        </w:rPr>
        <w:t>Similar to the walk scores, the employment access measurements are</w:t>
      </w:r>
      <w:r w:rsidR="00834B39" w:rsidRPr="007E716C">
        <w:rPr>
          <w:rFonts w:ascii="Times New Roman" w:hAnsi="Times New Roman" w:cs="Times New Roman"/>
          <w:sz w:val="24"/>
          <w:szCs w:val="24"/>
        </w:rPr>
        <w:t xml:space="preserve"> then</w:t>
      </w:r>
      <w:r w:rsidR="002B26E6" w:rsidRPr="007E716C">
        <w:rPr>
          <w:rFonts w:ascii="Times New Roman" w:hAnsi="Times New Roman" w:cs="Times New Roman"/>
          <w:sz w:val="24"/>
          <w:szCs w:val="24"/>
        </w:rPr>
        <w:t xml:space="preserve"> convert</w:t>
      </w:r>
      <w:r w:rsidR="00834B39" w:rsidRPr="007E716C">
        <w:rPr>
          <w:rFonts w:ascii="Times New Roman" w:hAnsi="Times New Roman" w:cs="Times New Roman"/>
          <w:sz w:val="24"/>
          <w:szCs w:val="24"/>
        </w:rPr>
        <w:t>ed</w:t>
      </w:r>
      <w:r w:rsidR="002B26E6" w:rsidRPr="007E716C">
        <w:rPr>
          <w:rFonts w:ascii="Times New Roman" w:hAnsi="Times New Roman" w:cs="Times New Roman"/>
          <w:sz w:val="24"/>
          <w:szCs w:val="24"/>
        </w:rPr>
        <w:t xml:space="preserve"> to a 0 to 25 score using a linear transformation equation.  </w:t>
      </w:r>
      <w:r w:rsidR="0062652D" w:rsidRPr="007E716C">
        <w:rPr>
          <w:rFonts w:ascii="Times New Roman" w:hAnsi="Times New Roman" w:cs="Times New Roman"/>
          <w:sz w:val="24"/>
          <w:szCs w:val="24"/>
        </w:rPr>
        <w:t xml:space="preserve">The score for each transit stop </w:t>
      </w:r>
      <w:r w:rsidR="00834B39" w:rsidRPr="007E716C">
        <w:rPr>
          <w:rFonts w:ascii="Times New Roman" w:hAnsi="Times New Roman" w:cs="Times New Roman"/>
          <w:sz w:val="24"/>
          <w:szCs w:val="24"/>
        </w:rPr>
        <w:t xml:space="preserve">is representative of </w:t>
      </w:r>
      <w:r w:rsidR="0062652D" w:rsidRPr="007E716C">
        <w:rPr>
          <w:rFonts w:ascii="Times New Roman" w:hAnsi="Times New Roman" w:cs="Times New Roman"/>
          <w:sz w:val="24"/>
          <w:szCs w:val="24"/>
        </w:rPr>
        <w:t>the average utility each stop provides in using the transit system to travel to major employment locations</w:t>
      </w:r>
      <w:r w:rsidR="00552637" w:rsidRPr="007E716C">
        <w:rPr>
          <w:rFonts w:ascii="Times New Roman" w:hAnsi="Times New Roman" w:cs="Times New Roman"/>
          <w:sz w:val="24"/>
          <w:szCs w:val="24"/>
        </w:rPr>
        <w:t xml:space="preserve"> in the </w:t>
      </w:r>
      <w:r w:rsidR="00261DFC" w:rsidRPr="007E716C">
        <w:rPr>
          <w:rFonts w:ascii="Times New Roman" w:hAnsi="Times New Roman" w:cs="Times New Roman"/>
          <w:sz w:val="24"/>
          <w:szCs w:val="24"/>
        </w:rPr>
        <w:t>service area</w:t>
      </w:r>
      <w:r w:rsidR="0062652D" w:rsidRPr="007E716C">
        <w:rPr>
          <w:rFonts w:ascii="Times New Roman" w:hAnsi="Times New Roman" w:cs="Times New Roman"/>
          <w:sz w:val="24"/>
          <w:szCs w:val="24"/>
        </w:rPr>
        <w:t>.</w:t>
      </w:r>
      <w:r w:rsidR="00834B39" w:rsidRPr="007E716C">
        <w:rPr>
          <w:rFonts w:ascii="Times New Roman" w:hAnsi="Times New Roman" w:cs="Times New Roman"/>
          <w:sz w:val="24"/>
          <w:szCs w:val="24"/>
        </w:rPr>
        <w:t xml:space="preserve"> </w:t>
      </w:r>
    </w:p>
    <w:p w:rsidR="006E515D" w:rsidRDefault="006E515D" w:rsidP="0048488C">
      <w:pPr>
        <w:ind w:left="-720"/>
        <w:jc w:val="center"/>
      </w:pPr>
    </w:p>
    <w:p w:rsidR="006E515D" w:rsidRDefault="006E515D" w:rsidP="006E515D">
      <w:pPr>
        <w:pStyle w:val="ListParagraph"/>
        <w:spacing w:line="480" w:lineRule="auto"/>
        <w:ind w:left="-720" w:right="-720" w:firstLine="720"/>
        <w:jc w:val="center"/>
        <w:rPr>
          <w:rFonts w:ascii="Times New Roman" w:hAnsi="Times New Roman" w:cs="Times New Roman"/>
          <w:sz w:val="24"/>
          <w:szCs w:val="24"/>
        </w:rPr>
      </w:pPr>
    </w:p>
    <w:p w:rsidR="006E515D" w:rsidRDefault="006E515D" w:rsidP="0048488C">
      <w:pPr>
        <w:pStyle w:val="ListParagraph"/>
        <w:spacing w:line="480" w:lineRule="auto"/>
        <w:ind w:left="-720" w:righ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2464435"/>
            <wp:effectExtent l="19050" t="19050" r="19050" b="12065"/>
            <wp:docPr id="10" name="Picture 9" descr="Fig2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2a.jpg"/>
                    <pic:cNvPicPr/>
                  </pic:nvPicPr>
                  <pic:blipFill>
                    <a:blip r:embed="rId10" cstate="print"/>
                    <a:stretch>
                      <a:fillRect/>
                    </a:stretch>
                  </pic:blipFill>
                  <pic:spPr>
                    <a:xfrm>
                      <a:off x="0" y="0"/>
                      <a:ext cx="5029200" cy="2464435"/>
                    </a:xfrm>
                    <a:prstGeom prst="rect">
                      <a:avLst/>
                    </a:prstGeom>
                    <a:ln>
                      <a:solidFill>
                        <a:schemeClr val="tx1"/>
                      </a:solidFill>
                    </a:ln>
                  </pic:spPr>
                </pic:pic>
              </a:graphicData>
            </a:graphic>
          </wp:inline>
        </w:drawing>
      </w:r>
    </w:p>
    <w:p w:rsidR="006E515D" w:rsidRDefault="004D7ED6" w:rsidP="00235824">
      <w:pPr>
        <w:pStyle w:val="ListParagraph"/>
        <w:spacing w:line="480" w:lineRule="auto"/>
        <w:ind w:left="-720" w:right="-720"/>
        <w:rPr>
          <w:rFonts w:ascii="Times New Roman" w:hAnsi="Times New Roman" w:cs="Times New Roman"/>
          <w:sz w:val="24"/>
          <w:szCs w:val="24"/>
        </w:rPr>
      </w:pPr>
      <w:r>
        <w:rPr>
          <w:rFonts w:ascii="Times New Roman" w:hAnsi="Times New Roman" w:cs="Times New Roman"/>
          <w:sz w:val="24"/>
          <w:szCs w:val="24"/>
        </w:rPr>
        <w:t xml:space="preserve">Figure 3.  </w:t>
      </w:r>
      <w:r w:rsidR="006E515D">
        <w:rPr>
          <w:rFonts w:ascii="Times New Roman" w:hAnsi="Times New Roman" w:cs="Times New Roman"/>
          <w:sz w:val="24"/>
          <w:szCs w:val="24"/>
        </w:rPr>
        <w:t xml:space="preserve">Employment Access Score </w:t>
      </w:r>
    </w:p>
    <w:p w:rsidR="006E515D" w:rsidRDefault="006E515D" w:rsidP="006E515D">
      <w:pPr>
        <w:pStyle w:val="ListParagraph"/>
        <w:spacing w:line="480" w:lineRule="auto"/>
        <w:ind w:left="-720" w:right="-720"/>
        <w:rPr>
          <w:rFonts w:ascii="Times New Roman" w:hAnsi="Times New Roman" w:cs="Times New Roman"/>
          <w:sz w:val="24"/>
          <w:szCs w:val="24"/>
        </w:rPr>
      </w:pPr>
    </w:p>
    <w:p w:rsidR="006F431E" w:rsidRDefault="006F431E" w:rsidP="00653EF5">
      <w:pPr>
        <w:pStyle w:val="ListParagraph"/>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scores for each of the </w:t>
      </w:r>
      <w:r w:rsidR="00770D62">
        <w:rPr>
          <w:rFonts w:ascii="Times New Roman" w:hAnsi="Times New Roman" w:cs="Times New Roman"/>
          <w:sz w:val="24"/>
          <w:szCs w:val="24"/>
        </w:rPr>
        <w:t>two components (walk</w:t>
      </w:r>
      <w:r>
        <w:rPr>
          <w:rFonts w:ascii="Times New Roman" w:hAnsi="Times New Roman" w:cs="Times New Roman"/>
          <w:sz w:val="24"/>
          <w:szCs w:val="24"/>
        </w:rPr>
        <w:t xml:space="preserve"> </w:t>
      </w:r>
      <w:r w:rsidR="00F1261A">
        <w:rPr>
          <w:rFonts w:ascii="Times New Roman" w:hAnsi="Times New Roman" w:cs="Times New Roman"/>
          <w:sz w:val="24"/>
          <w:szCs w:val="24"/>
        </w:rPr>
        <w:t xml:space="preserve">and </w:t>
      </w:r>
      <w:r>
        <w:rPr>
          <w:rFonts w:ascii="Times New Roman" w:hAnsi="Times New Roman" w:cs="Times New Roman"/>
          <w:sz w:val="24"/>
          <w:szCs w:val="24"/>
        </w:rPr>
        <w:t xml:space="preserve">employment access scores) are stored in individual spatial datasets which can be overlain in the GIS so that for any </w:t>
      </w:r>
      <w:r w:rsidR="00BE1511">
        <w:rPr>
          <w:rFonts w:ascii="Times New Roman" w:hAnsi="Times New Roman" w:cs="Times New Roman"/>
          <w:sz w:val="24"/>
          <w:szCs w:val="24"/>
        </w:rPr>
        <w:t>specific point</w:t>
      </w:r>
      <w:r>
        <w:rPr>
          <w:rFonts w:ascii="Times New Roman" w:hAnsi="Times New Roman" w:cs="Times New Roman"/>
          <w:sz w:val="24"/>
          <w:szCs w:val="24"/>
        </w:rPr>
        <w:t xml:space="preserve"> within the </w:t>
      </w:r>
      <w:r w:rsidR="00261DFC">
        <w:rPr>
          <w:rFonts w:ascii="Times New Roman" w:hAnsi="Times New Roman" w:cs="Times New Roman"/>
          <w:sz w:val="24"/>
          <w:szCs w:val="24"/>
        </w:rPr>
        <w:t>transit service area</w:t>
      </w:r>
      <w:r>
        <w:rPr>
          <w:rFonts w:ascii="Times New Roman" w:hAnsi="Times New Roman" w:cs="Times New Roman"/>
          <w:sz w:val="24"/>
          <w:szCs w:val="24"/>
        </w:rPr>
        <w:t xml:space="preserve"> a value for each of the components can be retrieved.  The individual spatial datasets can be combined into one within the GIS so </w:t>
      </w:r>
      <w:r w:rsidR="00BE1511">
        <w:rPr>
          <w:rFonts w:ascii="Times New Roman" w:hAnsi="Times New Roman" w:cs="Times New Roman"/>
          <w:sz w:val="24"/>
          <w:szCs w:val="24"/>
        </w:rPr>
        <w:t>a composite</w:t>
      </w:r>
      <w:r>
        <w:rPr>
          <w:rFonts w:ascii="Times New Roman" w:hAnsi="Times New Roman" w:cs="Times New Roman"/>
          <w:sz w:val="24"/>
          <w:szCs w:val="24"/>
        </w:rPr>
        <w:t xml:space="preserve"> </w:t>
      </w:r>
      <w:r w:rsidR="00BE1511">
        <w:rPr>
          <w:rFonts w:ascii="Times New Roman" w:hAnsi="Times New Roman" w:cs="Times New Roman"/>
          <w:sz w:val="24"/>
          <w:szCs w:val="24"/>
        </w:rPr>
        <w:t>score is known for each location</w:t>
      </w:r>
      <w:r>
        <w:rPr>
          <w:rFonts w:ascii="Times New Roman" w:hAnsi="Times New Roman" w:cs="Times New Roman"/>
          <w:sz w:val="24"/>
          <w:szCs w:val="24"/>
        </w:rPr>
        <w:t xml:space="preserve">.  This provides a useful measurement for comparing locations across </w:t>
      </w:r>
      <w:r w:rsidR="00261DFC">
        <w:rPr>
          <w:rFonts w:ascii="Times New Roman" w:hAnsi="Times New Roman" w:cs="Times New Roman"/>
          <w:sz w:val="24"/>
          <w:szCs w:val="24"/>
        </w:rPr>
        <w:t>the service area</w:t>
      </w:r>
      <w:r>
        <w:rPr>
          <w:rFonts w:ascii="Times New Roman" w:hAnsi="Times New Roman" w:cs="Times New Roman"/>
          <w:sz w:val="24"/>
          <w:szCs w:val="24"/>
        </w:rPr>
        <w:t xml:space="preserve"> as well as </w:t>
      </w:r>
      <w:r w:rsidR="001A0BC0">
        <w:rPr>
          <w:rFonts w:ascii="Times New Roman" w:hAnsi="Times New Roman" w:cs="Times New Roman"/>
          <w:sz w:val="24"/>
          <w:szCs w:val="24"/>
        </w:rPr>
        <w:t xml:space="preserve">understanding </w:t>
      </w:r>
      <w:r w:rsidR="00F3677D">
        <w:rPr>
          <w:rFonts w:ascii="Times New Roman" w:hAnsi="Times New Roman" w:cs="Times New Roman"/>
          <w:sz w:val="24"/>
          <w:szCs w:val="24"/>
        </w:rPr>
        <w:t>which</w:t>
      </w:r>
      <w:r w:rsidR="001A0BC0">
        <w:rPr>
          <w:rFonts w:ascii="Times New Roman" w:hAnsi="Times New Roman" w:cs="Times New Roman"/>
          <w:sz w:val="24"/>
          <w:szCs w:val="24"/>
        </w:rPr>
        <w:t xml:space="preserve"> factors are </w:t>
      </w:r>
      <w:r>
        <w:rPr>
          <w:rFonts w:ascii="Times New Roman" w:hAnsi="Times New Roman" w:cs="Times New Roman"/>
          <w:sz w:val="24"/>
          <w:szCs w:val="24"/>
        </w:rPr>
        <w:t xml:space="preserve">contributing to </w:t>
      </w:r>
      <w:r w:rsidR="001A0BC0">
        <w:rPr>
          <w:rFonts w:ascii="Times New Roman" w:hAnsi="Times New Roman" w:cs="Times New Roman"/>
          <w:sz w:val="24"/>
          <w:szCs w:val="24"/>
        </w:rPr>
        <w:t>the level of accessibility</w:t>
      </w:r>
      <w:r>
        <w:rPr>
          <w:rFonts w:ascii="Times New Roman" w:hAnsi="Times New Roman" w:cs="Times New Roman"/>
          <w:sz w:val="24"/>
          <w:szCs w:val="24"/>
        </w:rPr>
        <w:t xml:space="preserve"> in individual locations.</w:t>
      </w:r>
    </w:p>
    <w:p w:rsidR="0048488C" w:rsidRDefault="0048488C" w:rsidP="00653EF5">
      <w:pPr>
        <w:pStyle w:val="ListParagraph"/>
        <w:spacing w:line="480" w:lineRule="auto"/>
        <w:ind w:left="-720" w:right="-720" w:firstLine="720"/>
        <w:rPr>
          <w:rFonts w:ascii="Times New Roman" w:hAnsi="Times New Roman" w:cs="Times New Roman"/>
          <w:sz w:val="24"/>
          <w:szCs w:val="24"/>
        </w:rPr>
      </w:pPr>
    </w:p>
    <w:p w:rsidR="0048488C" w:rsidRDefault="0048488C" w:rsidP="00653EF5">
      <w:pPr>
        <w:pStyle w:val="ListParagraph"/>
        <w:spacing w:line="480" w:lineRule="auto"/>
        <w:ind w:left="-720" w:right="-720" w:firstLine="720"/>
        <w:rPr>
          <w:rFonts w:ascii="Times New Roman" w:hAnsi="Times New Roman" w:cs="Times New Roman"/>
          <w:sz w:val="24"/>
          <w:szCs w:val="24"/>
        </w:rPr>
      </w:pPr>
    </w:p>
    <w:p w:rsidR="00DF30BF" w:rsidRDefault="00DF30BF" w:rsidP="007F154F">
      <w:pPr>
        <w:spacing w:line="480" w:lineRule="auto"/>
        <w:ind w:left="-720" w:right="-720"/>
        <w:rPr>
          <w:rFonts w:ascii="Times New Roman" w:hAnsi="Times New Roman" w:cs="Times New Roman"/>
          <w:sz w:val="24"/>
          <w:szCs w:val="24"/>
          <w:u w:val="single"/>
        </w:rPr>
      </w:pPr>
      <w:r>
        <w:rPr>
          <w:rFonts w:ascii="Times New Roman" w:hAnsi="Times New Roman" w:cs="Times New Roman"/>
          <w:sz w:val="24"/>
          <w:szCs w:val="24"/>
          <w:u w:val="single"/>
        </w:rPr>
        <w:lastRenderedPageBreak/>
        <w:t>Assisted Hou</w:t>
      </w:r>
      <w:r w:rsidR="000A62C4">
        <w:rPr>
          <w:rFonts w:ascii="Times New Roman" w:hAnsi="Times New Roman" w:cs="Times New Roman"/>
          <w:sz w:val="24"/>
          <w:szCs w:val="24"/>
          <w:u w:val="single"/>
        </w:rPr>
        <w:t>sing Developments and Transit Accessibility in</w:t>
      </w:r>
      <w:r>
        <w:rPr>
          <w:rFonts w:ascii="Times New Roman" w:hAnsi="Times New Roman" w:cs="Times New Roman"/>
          <w:sz w:val="24"/>
          <w:szCs w:val="24"/>
          <w:u w:val="single"/>
        </w:rPr>
        <w:t xml:space="preserve"> Central Florida</w:t>
      </w:r>
    </w:p>
    <w:p w:rsidR="005751B2" w:rsidRDefault="00A10D51" w:rsidP="005751B2">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transit accessibility tool was used to calculate accessibility scores for assisted housing developments that are located within the </w:t>
      </w:r>
      <w:r w:rsidR="001A2108">
        <w:rPr>
          <w:rFonts w:ascii="Times New Roman" w:hAnsi="Times New Roman" w:cs="Times New Roman"/>
          <w:sz w:val="24"/>
          <w:szCs w:val="24"/>
        </w:rPr>
        <w:t xml:space="preserve">LYNX transit </w:t>
      </w:r>
      <w:r w:rsidR="00454DC3">
        <w:rPr>
          <w:rFonts w:ascii="Times New Roman" w:hAnsi="Times New Roman" w:cs="Times New Roman"/>
          <w:sz w:val="24"/>
          <w:szCs w:val="24"/>
        </w:rPr>
        <w:t>system service area</w:t>
      </w:r>
      <w:r>
        <w:rPr>
          <w:rFonts w:ascii="Times New Roman" w:hAnsi="Times New Roman" w:cs="Times New Roman"/>
          <w:sz w:val="24"/>
          <w:szCs w:val="24"/>
        </w:rPr>
        <w:t>.  Assisted housing developments are privately owned multi-family rental housing that receive subsidies from federal, state and local governments (Shimberg</w:t>
      </w:r>
      <w:r w:rsidR="00DC530C">
        <w:rPr>
          <w:rFonts w:ascii="Times New Roman" w:hAnsi="Times New Roman" w:cs="Times New Roman"/>
          <w:sz w:val="24"/>
          <w:szCs w:val="24"/>
        </w:rPr>
        <w:t xml:space="preserve"> Center</w:t>
      </w:r>
      <w:r>
        <w:rPr>
          <w:rFonts w:ascii="Times New Roman" w:hAnsi="Times New Roman" w:cs="Times New Roman"/>
          <w:sz w:val="24"/>
          <w:szCs w:val="24"/>
        </w:rPr>
        <w:t>, 2012)</w:t>
      </w:r>
      <w:r w:rsidR="00DC530C">
        <w:rPr>
          <w:rFonts w:ascii="Times New Roman" w:hAnsi="Times New Roman" w:cs="Times New Roman"/>
          <w:sz w:val="24"/>
          <w:szCs w:val="24"/>
        </w:rPr>
        <w:t>.</w:t>
      </w:r>
      <w:r w:rsidR="00454DC3">
        <w:rPr>
          <w:rFonts w:ascii="Times New Roman" w:hAnsi="Times New Roman" w:cs="Times New Roman"/>
          <w:sz w:val="24"/>
          <w:szCs w:val="24"/>
        </w:rPr>
        <w:t xml:space="preserve">  </w:t>
      </w:r>
      <w:r w:rsidR="003B4456">
        <w:rPr>
          <w:rFonts w:ascii="Times New Roman" w:hAnsi="Times New Roman" w:cs="Times New Roman"/>
          <w:sz w:val="24"/>
          <w:szCs w:val="24"/>
        </w:rPr>
        <w:t>According to data collected by the Shimberg Center for Housing Studies, in 2011 there were 256 assisted housing developments located within the service area which housed 32,602 households</w:t>
      </w:r>
      <w:r w:rsidR="001A2108">
        <w:rPr>
          <w:rFonts w:ascii="Times New Roman" w:hAnsi="Times New Roman" w:cs="Times New Roman"/>
          <w:sz w:val="24"/>
          <w:szCs w:val="24"/>
        </w:rPr>
        <w:t>, 92% of which were family households.</w:t>
      </w:r>
      <w:r w:rsidR="00244FE0">
        <w:rPr>
          <w:rFonts w:ascii="Times New Roman" w:hAnsi="Times New Roman" w:cs="Times New Roman"/>
          <w:sz w:val="24"/>
          <w:szCs w:val="24"/>
        </w:rPr>
        <w:t xml:space="preserve">  </w:t>
      </w:r>
      <w:r w:rsidR="005751B2">
        <w:rPr>
          <w:rFonts w:ascii="Times New Roman" w:hAnsi="Times New Roman" w:cs="Times New Roman"/>
          <w:sz w:val="24"/>
          <w:szCs w:val="24"/>
        </w:rPr>
        <w:t>By</w:t>
      </w:r>
      <w:r w:rsidR="00576434">
        <w:rPr>
          <w:rFonts w:ascii="Times New Roman" w:hAnsi="Times New Roman" w:cs="Times New Roman"/>
          <w:sz w:val="24"/>
          <w:szCs w:val="24"/>
        </w:rPr>
        <w:t xml:space="preserve"> U.S. Department of Housing and Urban Development (HUD)</w:t>
      </w:r>
      <w:r w:rsidR="005751B2">
        <w:rPr>
          <w:rFonts w:ascii="Times New Roman" w:hAnsi="Times New Roman" w:cs="Times New Roman"/>
          <w:sz w:val="24"/>
          <w:szCs w:val="24"/>
        </w:rPr>
        <w:t xml:space="preserve"> standards, 14% of developments had average incomes </w:t>
      </w:r>
      <w:r w:rsidR="00FF69FB">
        <w:rPr>
          <w:rFonts w:ascii="Times New Roman" w:hAnsi="Times New Roman" w:cs="Times New Roman"/>
          <w:sz w:val="24"/>
          <w:szCs w:val="24"/>
        </w:rPr>
        <w:t xml:space="preserve">for assisted households </w:t>
      </w:r>
      <w:r w:rsidR="005751B2">
        <w:rPr>
          <w:rFonts w:ascii="Times New Roman" w:hAnsi="Times New Roman" w:cs="Times New Roman"/>
          <w:sz w:val="24"/>
          <w:szCs w:val="24"/>
        </w:rPr>
        <w:t>that could be categorized as being extremely low-income</w:t>
      </w:r>
      <w:r w:rsidR="00FF69FB">
        <w:rPr>
          <w:rFonts w:ascii="Times New Roman" w:hAnsi="Times New Roman" w:cs="Times New Roman"/>
          <w:sz w:val="24"/>
          <w:szCs w:val="24"/>
        </w:rPr>
        <w:t xml:space="preserve"> (0 to 30% of the area median income), and 59% of developments as</w:t>
      </w:r>
      <w:r w:rsidR="003B715D">
        <w:rPr>
          <w:rFonts w:ascii="Times New Roman" w:hAnsi="Times New Roman" w:cs="Times New Roman"/>
          <w:sz w:val="24"/>
          <w:szCs w:val="24"/>
        </w:rPr>
        <w:t xml:space="preserve"> having assisted household</w:t>
      </w:r>
      <w:r w:rsidR="00492EEC">
        <w:rPr>
          <w:rFonts w:ascii="Times New Roman" w:hAnsi="Times New Roman" w:cs="Times New Roman"/>
          <w:sz w:val="24"/>
          <w:szCs w:val="24"/>
        </w:rPr>
        <w:t>s</w:t>
      </w:r>
      <w:r w:rsidR="003B715D">
        <w:rPr>
          <w:rFonts w:ascii="Times New Roman" w:hAnsi="Times New Roman" w:cs="Times New Roman"/>
          <w:sz w:val="24"/>
          <w:szCs w:val="24"/>
        </w:rPr>
        <w:t xml:space="preserve"> that were</w:t>
      </w:r>
      <w:r w:rsidR="00FF69FB">
        <w:rPr>
          <w:rFonts w:ascii="Times New Roman" w:hAnsi="Times New Roman" w:cs="Times New Roman"/>
          <w:sz w:val="24"/>
          <w:szCs w:val="24"/>
        </w:rPr>
        <w:t xml:space="preserve"> very low income (30.1 to 50% of the area median income).</w:t>
      </w:r>
    </w:p>
    <w:p w:rsidR="00E57B4C" w:rsidRDefault="004D5F7F" w:rsidP="00E57B4C">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w:t>
      </w:r>
      <w:r w:rsidR="008961ED">
        <w:rPr>
          <w:rFonts w:ascii="Times New Roman" w:hAnsi="Times New Roman" w:cs="Times New Roman"/>
          <w:sz w:val="24"/>
          <w:szCs w:val="24"/>
        </w:rPr>
        <w:t>total</w:t>
      </w:r>
      <w:r>
        <w:rPr>
          <w:rFonts w:ascii="Times New Roman" w:hAnsi="Times New Roman" w:cs="Times New Roman"/>
          <w:sz w:val="24"/>
          <w:szCs w:val="24"/>
        </w:rPr>
        <w:t xml:space="preserve"> accessibility scores for the </w:t>
      </w:r>
      <w:r w:rsidR="006B5A23">
        <w:rPr>
          <w:rFonts w:ascii="Times New Roman" w:hAnsi="Times New Roman" w:cs="Times New Roman"/>
          <w:sz w:val="24"/>
          <w:szCs w:val="24"/>
        </w:rPr>
        <w:t xml:space="preserve">transit </w:t>
      </w:r>
      <w:r>
        <w:rPr>
          <w:rFonts w:ascii="Times New Roman" w:hAnsi="Times New Roman" w:cs="Times New Roman"/>
          <w:sz w:val="24"/>
          <w:szCs w:val="24"/>
        </w:rPr>
        <w:t xml:space="preserve">service area are shown in Figure 4.  </w:t>
      </w:r>
      <w:r w:rsidR="00E57B4C">
        <w:rPr>
          <w:rFonts w:ascii="Times New Roman" w:hAnsi="Times New Roman" w:cs="Times New Roman"/>
          <w:sz w:val="24"/>
          <w:szCs w:val="24"/>
        </w:rPr>
        <w:t xml:space="preserve">To facilitate an analysis of scores for the assisted housing developments, a summary of the scores for </w:t>
      </w:r>
      <w:r w:rsidR="00FF69FB">
        <w:rPr>
          <w:rFonts w:ascii="Times New Roman" w:hAnsi="Times New Roman" w:cs="Times New Roman"/>
          <w:sz w:val="24"/>
          <w:szCs w:val="24"/>
        </w:rPr>
        <w:t xml:space="preserve">all </w:t>
      </w:r>
      <w:r w:rsidR="009C71A2">
        <w:rPr>
          <w:rFonts w:ascii="Times New Roman" w:hAnsi="Times New Roman" w:cs="Times New Roman"/>
          <w:sz w:val="24"/>
          <w:szCs w:val="24"/>
        </w:rPr>
        <w:t>locations</w:t>
      </w:r>
      <w:r w:rsidR="00FF69FB">
        <w:rPr>
          <w:rFonts w:ascii="Times New Roman" w:hAnsi="Times New Roman" w:cs="Times New Roman"/>
          <w:sz w:val="24"/>
          <w:szCs w:val="24"/>
        </w:rPr>
        <w:t xml:space="preserve"> within the</w:t>
      </w:r>
      <w:r w:rsidR="0014619E">
        <w:rPr>
          <w:rFonts w:ascii="Times New Roman" w:hAnsi="Times New Roman" w:cs="Times New Roman"/>
          <w:sz w:val="24"/>
          <w:szCs w:val="24"/>
        </w:rPr>
        <w:t xml:space="preserve"> service area is</w:t>
      </w:r>
      <w:r w:rsidR="00E57B4C">
        <w:rPr>
          <w:rFonts w:ascii="Times New Roman" w:hAnsi="Times New Roman" w:cs="Times New Roman"/>
          <w:sz w:val="24"/>
          <w:szCs w:val="24"/>
        </w:rPr>
        <w:t xml:space="preserve"> shown in Table 1.  These </w:t>
      </w:r>
      <w:r w:rsidR="00FF69FB">
        <w:rPr>
          <w:rFonts w:ascii="Times New Roman" w:hAnsi="Times New Roman" w:cs="Times New Roman"/>
          <w:sz w:val="24"/>
          <w:szCs w:val="24"/>
        </w:rPr>
        <w:t>descriptive</w:t>
      </w:r>
      <w:r w:rsidR="00E57B4C">
        <w:rPr>
          <w:rFonts w:ascii="Times New Roman" w:hAnsi="Times New Roman" w:cs="Times New Roman"/>
          <w:sz w:val="24"/>
          <w:szCs w:val="24"/>
        </w:rPr>
        <w:t xml:space="preserve"> statistics </w:t>
      </w:r>
      <w:r w:rsidR="0014619E">
        <w:rPr>
          <w:rFonts w:ascii="Times New Roman" w:hAnsi="Times New Roman" w:cs="Times New Roman"/>
          <w:sz w:val="24"/>
          <w:szCs w:val="24"/>
        </w:rPr>
        <w:t>are</w:t>
      </w:r>
      <w:r w:rsidR="00E57B4C">
        <w:rPr>
          <w:rFonts w:ascii="Times New Roman" w:hAnsi="Times New Roman" w:cs="Times New Roman"/>
          <w:sz w:val="24"/>
          <w:szCs w:val="24"/>
        </w:rPr>
        <w:t xml:space="preserve"> used as thresholds for categorizing the assisted housin</w:t>
      </w:r>
      <w:r w:rsidR="00F60674">
        <w:rPr>
          <w:rFonts w:ascii="Times New Roman" w:hAnsi="Times New Roman" w:cs="Times New Roman"/>
          <w:sz w:val="24"/>
          <w:szCs w:val="24"/>
        </w:rPr>
        <w:t>g developments according to how accessible th</w:t>
      </w:r>
      <w:r w:rsidR="0014619E">
        <w:rPr>
          <w:rFonts w:ascii="Times New Roman" w:hAnsi="Times New Roman" w:cs="Times New Roman"/>
          <w:sz w:val="24"/>
          <w:szCs w:val="24"/>
        </w:rPr>
        <w:t xml:space="preserve">e developments are </w:t>
      </w:r>
      <w:r w:rsidR="00F60674">
        <w:rPr>
          <w:rFonts w:ascii="Times New Roman" w:hAnsi="Times New Roman" w:cs="Times New Roman"/>
          <w:sz w:val="24"/>
          <w:szCs w:val="24"/>
        </w:rPr>
        <w:t xml:space="preserve">compared to all other locations within the service area. </w:t>
      </w:r>
    </w:p>
    <w:p w:rsidR="004D5F7F" w:rsidRDefault="00AF5446" w:rsidP="0048488C">
      <w:pPr>
        <w:spacing w:line="480" w:lineRule="auto"/>
        <w:ind w:left="-720" w:righ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29200" cy="3886200"/>
            <wp:effectExtent l="19050" t="0" r="0" b="0"/>
            <wp:docPr id="4" name="Picture 3" descr="UAA_total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_totalscore.jpg"/>
                    <pic:cNvPicPr/>
                  </pic:nvPicPr>
                  <pic:blipFill>
                    <a:blip r:embed="rId11" cstate="print"/>
                    <a:stretch>
                      <a:fillRect/>
                    </a:stretch>
                  </pic:blipFill>
                  <pic:spPr>
                    <a:xfrm>
                      <a:off x="0" y="0"/>
                      <a:ext cx="5029200" cy="3886200"/>
                    </a:xfrm>
                    <a:prstGeom prst="rect">
                      <a:avLst/>
                    </a:prstGeom>
                  </pic:spPr>
                </pic:pic>
              </a:graphicData>
            </a:graphic>
          </wp:inline>
        </w:drawing>
      </w:r>
    </w:p>
    <w:p w:rsidR="00AF5446" w:rsidRDefault="00AF5446" w:rsidP="00235824">
      <w:pPr>
        <w:spacing w:line="480" w:lineRule="auto"/>
        <w:ind w:left="-720" w:right="-720"/>
        <w:rPr>
          <w:rFonts w:ascii="Times New Roman" w:hAnsi="Times New Roman" w:cs="Times New Roman"/>
          <w:sz w:val="24"/>
          <w:szCs w:val="24"/>
        </w:rPr>
      </w:pPr>
      <w:r>
        <w:rPr>
          <w:rFonts w:ascii="Times New Roman" w:hAnsi="Times New Roman" w:cs="Times New Roman"/>
          <w:sz w:val="24"/>
          <w:szCs w:val="24"/>
        </w:rPr>
        <w:t>Figure 4.  Total Accessibility Scores and Assisted Housing Developments</w:t>
      </w:r>
    </w:p>
    <w:p w:rsidR="00235824" w:rsidRDefault="00235824" w:rsidP="00235824">
      <w:pPr>
        <w:spacing w:line="480" w:lineRule="auto"/>
        <w:ind w:left="-720" w:right="-720"/>
        <w:rPr>
          <w:rFonts w:ascii="Times New Roman" w:hAnsi="Times New Roman" w:cs="Times New Roman"/>
          <w:sz w:val="24"/>
          <w:szCs w:val="24"/>
        </w:rPr>
      </w:pPr>
    </w:p>
    <w:p w:rsidR="00DD593E" w:rsidRDefault="00DD593E" w:rsidP="00AF5446">
      <w:pPr>
        <w:spacing w:line="480" w:lineRule="auto"/>
        <w:ind w:left="-720" w:right="-720"/>
        <w:rPr>
          <w:rFonts w:ascii="Times New Roman" w:hAnsi="Times New Roman" w:cs="Times New Roman"/>
          <w:sz w:val="24"/>
          <w:szCs w:val="24"/>
        </w:rPr>
      </w:pPr>
      <w:proofErr w:type="gramStart"/>
      <w:r>
        <w:rPr>
          <w:rFonts w:ascii="Times New Roman" w:hAnsi="Times New Roman" w:cs="Times New Roman"/>
          <w:sz w:val="24"/>
          <w:szCs w:val="24"/>
        </w:rPr>
        <w:t>Table 1.</w:t>
      </w:r>
      <w:proofErr w:type="gramEnd"/>
      <w:r>
        <w:rPr>
          <w:rFonts w:ascii="Times New Roman" w:hAnsi="Times New Roman" w:cs="Times New Roman"/>
          <w:sz w:val="24"/>
          <w:szCs w:val="24"/>
        </w:rPr>
        <w:t xml:space="preserve">  </w:t>
      </w:r>
      <w:r w:rsidR="00FF69FB">
        <w:rPr>
          <w:rFonts w:ascii="Times New Roman" w:hAnsi="Times New Roman" w:cs="Times New Roman"/>
          <w:sz w:val="24"/>
          <w:szCs w:val="24"/>
        </w:rPr>
        <w:t xml:space="preserve">Descriptive Statistics for All </w:t>
      </w:r>
      <w:r w:rsidR="00D85715">
        <w:rPr>
          <w:rFonts w:ascii="Times New Roman" w:hAnsi="Times New Roman" w:cs="Times New Roman"/>
          <w:sz w:val="24"/>
          <w:szCs w:val="24"/>
        </w:rPr>
        <w:t>Locations</w:t>
      </w:r>
      <w:r w:rsidR="00FF69FB">
        <w:rPr>
          <w:rFonts w:ascii="Times New Roman" w:hAnsi="Times New Roman" w:cs="Times New Roman"/>
          <w:sz w:val="24"/>
          <w:szCs w:val="24"/>
        </w:rPr>
        <w:t xml:space="preserve"> in</w:t>
      </w:r>
      <w:r>
        <w:rPr>
          <w:rFonts w:ascii="Times New Roman" w:hAnsi="Times New Roman" w:cs="Times New Roman"/>
          <w:sz w:val="24"/>
          <w:szCs w:val="24"/>
        </w:rPr>
        <w:t xml:space="preserve"> Transit </w:t>
      </w:r>
      <w:r w:rsidR="00FF69FB">
        <w:rPr>
          <w:rFonts w:ascii="Times New Roman" w:hAnsi="Times New Roman" w:cs="Times New Roman"/>
          <w:sz w:val="24"/>
          <w:szCs w:val="24"/>
        </w:rPr>
        <w:t xml:space="preserve">System </w:t>
      </w:r>
      <w:r>
        <w:rPr>
          <w:rFonts w:ascii="Times New Roman" w:hAnsi="Times New Roman" w:cs="Times New Roman"/>
          <w:sz w:val="24"/>
          <w:szCs w:val="24"/>
        </w:rPr>
        <w:t>Service Area</w:t>
      </w:r>
    </w:p>
    <w:tbl>
      <w:tblPr>
        <w:tblStyle w:val="TableGrid"/>
        <w:tblW w:w="9108" w:type="dxa"/>
        <w:tblInd w:w="-612" w:type="dxa"/>
        <w:tblLayout w:type="fixed"/>
        <w:tblLook w:val="04A0"/>
      </w:tblPr>
      <w:tblGrid>
        <w:gridCol w:w="2718"/>
        <w:gridCol w:w="1755"/>
        <w:gridCol w:w="1755"/>
        <w:gridCol w:w="2880"/>
      </w:tblGrid>
      <w:tr w:rsidR="007B7875" w:rsidTr="00235824">
        <w:tc>
          <w:tcPr>
            <w:tcW w:w="2718" w:type="dxa"/>
            <w:tcBorders>
              <w:right w:val="double" w:sz="4" w:space="0" w:color="auto"/>
            </w:tcBorders>
          </w:tcPr>
          <w:p w:rsidR="007B7875" w:rsidRDefault="007B7875" w:rsidP="00C871D6">
            <w:pPr>
              <w:ind w:right="-720"/>
              <w:rPr>
                <w:rFonts w:ascii="Times New Roman" w:hAnsi="Times New Roman" w:cs="Times New Roman"/>
                <w:sz w:val="24"/>
                <w:szCs w:val="24"/>
              </w:rPr>
            </w:pPr>
          </w:p>
        </w:tc>
        <w:tc>
          <w:tcPr>
            <w:tcW w:w="1755" w:type="dxa"/>
            <w:tcBorders>
              <w:left w:val="double" w:sz="4" w:space="0" w:color="auto"/>
            </w:tcBorders>
            <w:shd w:val="clear" w:color="auto" w:fill="F2F2F2" w:themeFill="background1" w:themeFillShade="F2"/>
          </w:tcPr>
          <w:p w:rsidR="007B7875" w:rsidRPr="00DA5AD0" w:rsidRDefault="007B7875" w:rsidP="007B7875">
            <w:pPr>
              <w:ind w:left="252" w:right="-720"/>
              <w:rPr>
                <w:rFonts w:ascii="Times New Roman" w:hAnsi="Times New Roman" w:cs="Times New Roman"/>
                <w:sz w:val="24"/>
                <w:szCs w:val="24"/>
              </w:rPr>
            </w:pPr>
            <w:r>
              <w:rPr>
                <w:rFonts w:ascii="Times New Roman" w:hAnsi="Times New Roman" w:cs="Times New Roman"/>
                <w:sz w:val="24"/>
                <w:szCs w:val="24"/>
              </w:rPr>
              <w:t xml:space="preserve">Total </w:t>
            </w:r>
            <w:r w:rsidRPr="00DA5AD0">
              <w:rPr>
                <w:rFonts w:ascii="Times New Roman" w:hAnsi="Times New Roman" w:cs="Times New Roman"/>
                <w:sz w:val="24"/>
                <w:szCs w:val="24"/>
              </w:rPr>
              <w:t>Score</w:t>
            </w:r>
          </w:p>
        </w:tc>
        <w:tc>
          <w:tcPr>
            <w:tcW w:w="1755" w:type="dxa"/>
            <w:shd w:val="clear" w:color="auto" w:fill="F2F2F2" w:themeFill="background1" w:themeFillShade="F2"/>
          </w:tcPr>
          <w:p w:rsidR="007B7875" w:rsidRPr="00DA5AD0" w:rsidRDefault="007B7875" w:rsidP="007B7875">
            <w:pPr>
              <w:ind w:left="252" w:right="-720"/>
              <w:rPr>
                <w:rFonts w:ascii="Times New Roman" w:hAnsi="Times New Roman" w:cs="Times New Roman"/>
                <w:sz w:val="24"/>
                <w:szCs w:val="24"/>
              </w:rPr>
            </w:pPr>
            <w:r w:rsidRPr="00DA5AD0">
              <w:rPr>
                <w:rFonts w:ascii="Times New Roman" w:hAnsi="Times New Roman" w:cs="Times New Roman"/>
                <w:sz w:val="24"/>
                <w:szCs w:val="24"/>
              </w:rPr>
              <w:t>Walk Score</w:t>
            </w:r>
          </w:p>
        </w:tc>
        <w:tc>
          <w:tcPr>
            <w:tcW w:w="2880" w:type="dxa"/>
            <w:shd w:val="clear" w:color="auto" w:fill="F2F2F2" w:themeFill="background1" w:themeFillShade="F2"/>
          </w:tcPr>
          <w:p w:rsidR="007B7875" w:rsidRPr="00DA5AD0" w:rsidRDefault="007B7875" w:rsidP="007B7875">
            <w:pPr>
              <w:ind w:left="162" w:right="-720"/>
              <w:rPr>
                <w:rFonts w:ascii="Times New Roman" w:hAnsi="Times New Roman" w:cs="Times New Roman"/>
                <w:sz w:val="24"/>
                <w:szCs w:val="24"/>
              </w:rPr>
            </w:pPr>
            <w:r w:rsidRPr="00DA5AD0">
              <w:rPr>
                <w:rFonts w:ascii="Times New Roman" w:hAnsi="Times New Roman" w:cs="Times New Roman"/>
                <w:sz w:val="24"/>
                <w:szCs w:val="24"/>
              </w:rPr>
              <w:t>Employ</w:t>
            </w:r>
            <w:r>
              <w:rPr>
                <w:rFonts w:ascii="Times New Roman" w:hAnsi="Times New Roman" w:cs="Times New Roman"/>
                <w:sz w:val="24"/>
                <w:szCs w:val="24"/>
              </w:rPr>
              <w:t>ment</w:t>
            </w:r>
            <w:r w:rsidRPr="00DA5AD0">
              <w:rPr>
                <w:rFonts w:ascii="Times New Roman" w:hAnsi="Times New Roman" w:cs="Times New Roman"/>
                <w:sz w:val="24"/>
                <w:szCs w:val="24"/>
              </w:rPr>
              <w:t xml:space="preserve"> Acc</w:t>
            </w:r>
            <w:r>
              <w:rPr>
                <w:rFonts w:ascii="Times New Roman" w:hAnsi="Times New Roman" w:cs="Times New Roman"/>
                <w:sz w:val="24"/>
                <w:szCs w:val="24"/>
              </w:rPr>
              <w:t>ess</w:t>
            </w:r>
            <w:r w:rsidRPr="00DA5AD0">
              <w:rPr>
                <w:rFonts w:ascii="Times New Roman" w:hAnsi="Times New Roman" w:cs="Times New Roman"/>
                <w:sz w:val="24"/>
                <w:szCs w:val="24"/>
              </w:rPr>
              <w:t xml:space="preserve"> Score</w:t>
            </w:r>
          </w:p>
        </w:tc>
      </w:tr>
      <w:tr w:rsidR="007B7875" w:rsidTr="00235824">
        <w:tc>
          <w:tcPr>
            <w:tcW w:w="2718" w:type="dxa"/>
            <w:tcBorders>
              <w:right w:val="double" w:sz="4" w:space="0" w:color="auto"/>
            </w:tcBorders>
          </w:tcPr>
          <w:p w:rsidR="007B7875" w:rsidRDefault="007B7875" w:rsidP="00DD593E">
            <w:pPr>
              <w:ind w:right="-720"/>
              <w:rPr>
                <w:rFonts w:ascii="Times New Roman" w:hAnsi="Times New Roman" w:cs="Times New Roman"/>
                <w:sz w:val="24"/>
                <w:szCs w:val="24"/>
              </w:rPr>
            </w:pPr>
            <w:r>
              <w:rPr>
                <w:rFonts w:ascii="Times New Roman" w:hAnsi="Times New Roman" w:cs="Times New Roman"/>
                <w:sz w:val="24"/>
                <w:szCs w:val="24"/>
              </w:rPr>
              <w:t>Minimum Score</w:t>
            </w:r>
          </w:p>
        </w:tc>
        <w:tc>
          <w:tcPr>
            <w:tcW w:w="1755" w:type="dxa"/>
            <w:tcBorders>
              <w:left w:val="double" w:sz="4" w:space="0" w:color="auto"/>
            </w:tcBorders>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0</w:t>
            </w:r>
          </w:p>
        </w:tc>
        <w:tc>
          <w:tcPr>
            <w:tcW w:w="1755" w:type="dxa"/>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0</w:t>
            </w:r>
          </w:p>
        </w:tc>
        <w:tc>
          <w:tcPr>
            <w:tcW w:w="2880" w:type="dxa"/>
          </w:tcPr>
          <w:p w:rsidR="007B7875" w:rsidRDefault="007B7875" w:rsidP="00D85715">
            <w:pPr>
              <w:ind w:left="-918" w:right="-720"/>
              <w:jc w:val="center"/>
              <w:rPr>
                <w:rFonts w:ascii="Times New Roman" w:hAnsi="Times New Roman" w:cs="Times New Roman"/>
                <w:sz w:val="24"/>
                <w:szCs w:val="24"/>
              </w:rPr>
            </w:pPr>
            <w:r>
              <w:rPr>
                <w:rFonts w:ascii="Times New Roman" w:hAnsi="Times New Roman" w:cs="Times New Roman"/>
                <w:sz w:val="24"/>
                <w:szCs w:val="24"/>
              </w:rPr>
              <w:t>0</w:t>
            </w:r>
          </w:p>
        </w:tc>
      </w:tr>
      <w:tr w:rsidR="007B7875" w:rsidTr="00235824">
        <w:tc>
          <w:tcPr>
            <w:tcW w:w="2718" w:type="dxa"/>
            <w:tcBorders>
              <w:right w:val="double" w:sz="4" w:space="0" w:color="auto"/>
            </w:tcBorders>
          </w:tcPr>
          <w:p w:rsidR="007B7875" w:rsidRDefault="007B7875" w:rsidP="00DD593E">
            <w:pPr>
              <w:ind w:right="-720"/>
              <w:rPr>
                <w:rFonts w:ascii="Times New Roman" w:hAnsi="Times New Roman" w:cs="Times New Roman"/>
                <w:sz w:val="24"/>
                <w:szCs w:val="24"/>
              </w:rPr>
            </w:pPr>
            <w:r>
              <w:rPr>
                <w:rFonts w:ascii="Times New Roman" w:hAnsi="Times New Roman" w:cs="Times New Roman"/>
                <w:sz w:val="24"/>
                <w:szCs w:val="24"/>
              </w:rPr>
              <w:t>Maximum Score</w:t>
            </w:r>
          </w:p>
        </w:tc>
        <w:tc>
          <w:tcPr>
            <w:tcW w:w="1755" w:type="dxa"/>
            <w:tcBorders>
              <w:left w:val="double" w:sz="4" w:space="0" w:color="auto"/>
            </w:tcBorders>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46</w:t>
            </w:r>
          </w:p>
        </w:tc>
        <w:tc>
          <w:tcPr>
            <w:tcW w:w="1755" w:type="dxa"/>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24</w:t>
            </w:r>
          </w:p>
        </w:tc>
        <w:tc>
          <w:tcPr>
            <w:tcW w:w="2880" w:type="dxa"/>
          </w:tcPr>
          <w:p w:rsidR="007B7875" w:rsidRDefault="007B7875" w:rsidP="00D85715">
            <w:pPr>
              <w:ind w:left="-918" w:right="-720"/>
              <w:jc w:val="center"/>
              <w:rPr>
                <w:rFonts w:ascii="Times New Roman" w:hAnsi="Times New Roman" w:cs="Times New Roman"/>
                <w:sz w:val="24"/>
                <w:szCs w:val="24"/>
              </w:rPr>
            </w:pPr>
            <w:r>
              <w:rPr>
                <w:rFonts w:ascii="Times New Roman" w:hAnsi="Times New Roman" w:cs="Times New Roman"/>
                <w:sz w:val="24"/>
                <w:szCs w:val="24"/>
              </w:rPr>
              <w:t>24</w:t>
            </w:r>
          </w:p>
        </w:tc>
      </w:tr>
      <w:tr w:rsidR="007B7875" w:rsidTr="00235824">
        <w:tc>
          <w:tcPr>
            <w:tcW w:w="2718" w:type="dxa"/>
            <w:tcBorders>
              <w:right w:val="double" w:sz="4" w:space="0" w:color="auto"/>
            </w:tcBorders>
          </w:tcPr>
          <w:p w:rsidR="007B7875" w:rsidRDefault="007B7875" w:rsidP="00DD593E">
            <w:pPr>
              <w:ind w:right="-720"/>
              <w:rPr>
                <w:rFonts w:ascii="Times New Roman" w:hAnsi="Times New Roman" w:cs="Times New Roman"/>
                <w:sz w:val="24"/>
                <w:szCs w:val="24"/>
              </w:rPr>
            </w:pPr>
            <w:r>
              <w:rPr>
                <w:rFonts w:ascii="Times New Roman" w:hAnsi="Times New Roman" w:cs="Times New Roman"/>
                <w:sz w:val="24"/>
                <w:szCs w:val="24"/>
              </w:rPr>
              <w:t>Mean Score</w:t>
            </w:r>
          </w:p>
        </w:tc>
        <w:tc>
          <w:tcPr>
            <w:tcW w:w="1755" w:type="dxa"/>
            <w:tcBorders>
              <w:left w:val="double" w:sz="4" w:space="0" w:color="auto"/>
            </w:tcBorders>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4</w:t>
            </w:r>
          </w:p>
        </w:tc>
        <w:tc>
          <w:tcPr>
            <w:tcW w:w="1755" w:type="dxa"/>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tcPr>
          <w:p w:rsidR="007B7875" w:rsidRDefault="007B7875" w:rsidP="00D85715">
            <w:pPr>
              <w:ind w:left="-918" w:right="-720"/>
              <w:jc w:val="center"/>
              <w:rPr>
                <w:rFonts w:ascii="Times New Roman" w:hAnsi="Times New Roman" w:cs="Times New Roman"/>
                <w:sz w:val="24"/>
                <w:szCs w:val="24"/>
              </w:rPr>
            </w:pPr>
            <w:r>
              <w:rPr>
                <w:rFonts w:ascii="Times New Roman" w:hAnsi="Times New Roman" w:cs="Times New Roman"/>
                <w:sz w:val="24"/>
                <w:szCs w:val="24"/>
              </w:rPr>
              <w:t>1</w:t>
            </w:r>
          </w:p>
        </w:tc>
      </w:tr>
      <w:tr w:rsidR="007B7875" w:rsidTr="00235824">
        <w:tc>
          <w:tcPr>
            <w:tcW w:w="2718" w:type="dxa"/>
            <w:tcBorders>
              <w:right w:val="double" w:sz="4" w:space="0" w:color="auto"/>
            </w:tcBorders>
          </w:tcPr>
          <w:p w:rsidR="007B7875" w:rsidRDefault="007B7875" w:rsidP="00DD593E">
            <w:pPr>
              <w:ind w:right="-720"/>
              <w:rPr>
                <w:rFonts w:ascii="Times New Roman" w:hAnsi="Times New Roman" w:cs="Times New Roman"/>
                <w:sz w:val="24"/>
                <w:szCs w:val="24"/>
              </w:rPr>
            </w:pPr>
            <w:r>
              <w:rPr>
                <w:rFonts w:ascii="Times New Roman" w:hAnsi="Times New Roman" w:cs="Times New Roman"/>
                <w:sz w:val="24"/>
                <w:szCs w:val="24"/>
              </w:rPr>
              <w:t>Lowest Quartile Range</w:t>
            </w:r>
          </w:p>
        </w:tc>
        <w:tc>
          <w:tcPr>
            <w:tcW w:w="1755" w:type="dxa"/>
            <w:tcBorders>
              <w:left w:val="double" w:sz="4" w:space="0" w:color="auto"/>
            </w:tcBorders>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0 to 9</w:t>
            </w:r>
          </w:p>
        </w:tc>
        <w:tc>
          <w:tcPr>
            <w:tcW w:w="1755" w:type="dxa"/>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0 to 6</w:t>
            </w:r>
          </w:p>
        </w:tc>
        <w:tc>
          <w:tcPr>
            <w:tcW w:w="2880" w:type="dxa"/>
          </w:tcPr>
          <w:p w:rsidR="007B7875" w:rsidRDefault="007B7875" w:rsidP="00D85715">
            <w:pPr>
              <w:ind w:left="-918" w:right="-720"/>
              <w:jc w:val="center"/>
              <w:rPr>
                <w:rFonts w:ascii="Times New Roman" w:hAnsi="Times New Roman" w:cs="Times New Roman"/>
                <w:sz w:val="24"/>
                <w:szCs w:val="24"/>
              </w:rPr>
            </w:pPr>
            <w:r w:rsidRPr="004B7DA0">
              <w:rPr>
                <w:rFonts w:ascii="Times New Roman" w:hAnsi="Times New Roman" w:cs="Times New Roman"/>
                <w:sz w:val="24"/>
                <w:szCs w:val="24"/>
              </w:rPr>
              <w:t>0 to 2</w:t>
            </w:r>
          </w:p>
        </w:tc>
      </w:tr>
      <w:tr w:rsidR="007B7875" w:rsidTr="00235824">
        <w:tc>
          <w:tcPr>
            <w:tcW w:w="2718" w:type="dxa"/>
            <w:tcBorders>
              <w:right w:val="double" w:sz="4" w:space="0" w:color="auto"/>
            </w:tcBorders>
          </w:tcPr>
          <w:p w:rsidR="007B7875" w:rsidRDefault="007B7875" w:rsidP="00DD593E">
            <w:pPr>
              <w:ind w:right="-720"/>
              <w:rPr>
                <w:rFonts w:ascii="Times New Roman" w:hAnsi="Times New Roman" w:cs="Times New Roman"/>
                <w:sz w:val="24"/>
                <w:szCs w:val="24"/>
              </w:rPr>
            </w:pPr>
            <w:r>
              <w:rPr>
                <w:rFonts w:ascii="Times New Roman" w:hAnsi="Times New Roman" w:cs="Times New Roman"/>
                <w:sz w:val="24"/>
                <w:szCs w:val="24"/>
              </w:rPr>
              <w:t>Highest Quartile Range</w:t>
            </w:r>
          </w:p>
        </w:tc>
        <w:tc>
          <w:tcPr>
            <w:tcW w:w="1755" w:type="dxa"/>
            <w:tcBorders>
              <w:left w:val="double" w:sz="4" w:space="0" w:color="auto"/>
            </w:tcBorders>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20 to 46</w:t>
            </w:r>
          </w:p>
        </w:tc>
        <w:tc>
          <w:tcPr>
            <w:tcW w:w="1755" w:type="dxa"/>
          </w:tcPr>
          <w:p w:rsidR="007B7875" w:rsidRDefault="007B7875" w:rsidP="00D85715">
            <w:pPr>
              <w:ind w:left="-648" w:right="-720"/>
              <w:jc w:val="center"/>
              <w:rPr>
                <w:rFonts w:ascii="Times New Roman" w:hAnsi="Times New Roman" w:cs="Times New Roman"/>
                <w:sz w:val="24"/>
                <w:szCs w:val="24"/>
              </w:rPr>
            </w:pPr>
            <w:r>
              <w:rPr>
                <w:rFonts w:ascii="Times New Roman" w:hAnsi="Times New Roman" w:cs="Times New Roman"/>
                <w:sz w:val="24"/>
                <w:szCs w:val="24"/>
              </w:rPr>
              <w:t>16 to 24</w:t>
            </w:r>
          </w:p>
        </w:tc>
        <w:tc>
          <w:tcPr>
            <w:tcW w:w="2880" w:type="dxa"/>
          </w:tcPr>
          <w:p w:rsidR="007B7875" w:rsidRDefault="007B7875" w:rsidP="00D85715">
            <w:pPr>
              <w:ind w:left="-918" w:right="-720"/>
              <w:jc w:val="center"/>
              <w:rPr>
                <w:rFonts w:ascii="Times New Roman" w:hAnsi="Times New Roman" w:cs="Times New Roman"/>
                <w:sz w:val="24"/>
                <w:szCs w:val="24"/>
              </w:rPr>
            </w:pPr>
            <w:r w:rsidRPr="004B7DA0">
              <w:rPr>
                <w:rFonts w:ascii="Times New Roman" w:hAnsi="Times New Roman" w:cs="Times New Roman"/>
                <w:sz w:val="24"/>
                <w:szCs w:val="24"/>
              </w:rPr>
              <w:t>5 to 25</w:t>
            </w:r>
          </w:p>
        </w:tc>
      </w:tr>
    </w:tbl>
    <w:p w:rsidR="00110253" w:rsidRDefault="00110253" w:rsidP="00A10D51">
      <w:pPr>
        <w:spacing w:line="480" w:lineRule="auto"/>
        <w:ind w:left="-720" w:right="-720" w:firstLine="720"/>
        <w:rPr>
          <w:rFonts w:ascii="Times New Roman" w:hAnsi="Times New Roman" w:cs="Times New Roman"/>
          <w:sz w:val="24"/>
          <w:szCs w:val="24"/>
        </w:rPr>
      </w:pPr>
    </w:p>
    <w:p w:rsidR="00453A43" w:rsidRPr="00A10D51" w:rsidRDefault="0073497C" w:rsidP="00A10D51">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lastRenderedPageBreak/>
        <w:t>Analysis of the total accessibility scores for all assisted ho</w:t>
      </w:r>
      <w:r w:rsidR="003E3F4B">
        <w:rPr>
          <w:rFonts w:ascii="Times New Roman" w:hAnsi="Times New Roman" w:cs="Times New Roman"/>
          <w:sz w:val="24"/>
          <w:szCs w:val="24"/>
        </w:rPr>
        <w:t>using developments shows that 67</w:t>
      </w:r>
      <w:r>
        <w:rPr>
          <w:rFonts w:ascii="Times New Roman" w:hAnsi="Times New Roman" w:cs="Times New Roman"/>
          <w:sz w:val="24"/>
          <w:szCs w:val="24"/>
        </w:rPr>
        <w:t xml:space="preserve">% (or </w:t>
      </w:r>
      <w:r w:rsidR="003E3F4B">
        <w:rPr>
          <w:rFonts w:ascii="Times New Roman" w:hAnsi="Times New Roman" w:cs="Times New Roman"/>
          <w:sz w:val="24"/>
          <w:szCs w:val="24"/>
        </w:rPr>
        <w:t>20,735</w:t>
      </w:r>
      <w:r w:rsidR="00873998">
        <w:rPr>
          <w:rFonts w:ascii="Times New Roman" w:hAnsi="Times New Roman" w:cs="Times New Roman"/>
          <w:sz w:val="24"/>
          <w:szCs w:val="24"/>
        </w:rPr>
        <w:t xml:space="preserve"> households) have a score higher than the </w:t>
      </w:r>
      <w:r w:rsidR="009C71A2">
        <w:rPr>
          <w:rFonts w:ascii="Times New Roman" w:hAnsi="Times New Roman" w:cs="Times New Roman"/>
          <w:sz w:val="24"/>
          <w:szCs w:val="24"/>
        </w:rPr>
        <w:t>mean</w:t>
      </w:r>
      <w:r w:rsidR="00873998">
        <w:rPr>
          <w:rFonts w:ascii="Times New Roman" w:hAnsi="Times New Roman" w:cs="Times New Roman"/>
          <w:sz w:val="24"/>
          <w:szCs w:val="24"/>
        </w:rPr>
        <w:t xml:space="preserve"> score of all locations wit</w:t>
      </w:r>
      <w:r w:rsidR="003E3F4B">
        <w:rPr>
          <w:rFonts w:ascii="Times New Roman" w:hAnsi="Times New Roman" w:cs="Times New Roman"/>
          <w:sz w:val="24"/>
          <w:szCs w:val="24"/>
        </w:rPr>
        <w:t>hin the transit service area; 19% (or 3,444</w:t>
      </w:r>
      <w:r w:rsidR="00873998">
        <w:rPr>
          <w:rFonts w:ascii="Times New Roman" w:hAnsi="Times New Roman" w:cs="Times New Roman"/>
          <w:sz w:val="24"/>
          <w:szCs w:val="24"/>
        </w:rPr>
        <w:t xml:space="preserve"> households) have a score </w:t>
      </w:r>
      <w:r w:rsidR="00886466">
        <w:rPr>
          <w:rFonts w:ascii="Times New Roman" w:hAnsi="Times New Roman" w:cs="Times New Roman"/>
          <w:sz w:val="24"/>
          <w:szCs w:val="24"/>
        </w:rPr>
        <w:t xml:space="preserve">within the highest quartile range for </w:t>
      </w:r>
      <w:r w:rsidR="003E3F4B">
        <w:rPr>
          <w:rFonts w:ascii="Times New Roman" w:hAnsi="Times New Roman" w:cs="Times New Roman"/>
          <w:sz w:val="24"/>
          <w:szCs w:val="24"/>
        </w:rPr>
        <w:t>all locations; and 40</w:t>
      </w:r>
      <w:r w:rsidR="00886466">
        <w:rPr>
          <w:rFonts w:ascii="Times New Roman" w:hAnsi="Times New Roman" w:cs="Times New Roman"/>
          <w:sz w:val="24"/>
          <w:szCs w:val="24"/>
        </w:rPr>
        <w:t xml:space="preserve">% (or </w:t>
      </w:r>
      <w:r w:rsidR="003E3F4B">
        <w:rPr>
          <w:rFonts w:ascii="Times New Roman" w:hAnsi="Times New Roman" w:cs="Times New Roman"/>
          <w:sz w:val="24"/>
          <w:szCs w:val="24"/>
        </w:rPr>
        <w:t>14,322</w:t>
      </w:r>
      <w:r w:rsidR="002804E7">
        <w:rPr>
          <w:rFonts w:ascii="Times New Roman" w:hAnsi="Times New Roman" w:cs="Times New Roman"/>
          <w:sz w:val="24"/>
          <w:szCs w:val="24"/>
        </w:rPr>
        <w:t xml:space="preserve"> households) </w:t>
      </w:r>
      <w:r w:rsidR="00D40763">
        <w:rPr>
          <w:rFonts w:ascii="Times New Roman" w:hAnsi="Times New Roman" w:cs="Times New Roman"/>
          <w:sz w:val="24"/>
          <w:szCs w:val="24"/>
        </w:rPr>
        <w:t xml:space="preserve">are </w:t>
      </w:r>
      <w:r w:rsidR="002804E7">
        <w:rPr>
          <w:rFonts w:ascii="Times New Roman" w:hAnsi="Times New Roman" w:cs="Times New Roman"/>
          <w:sz w:val="24"/>
          <w:szCs w:val="24"/>
        </w:rPr>
        <w:t>with</w:t>
      </w:r>
      <w:r w:rsidR="00345E4D">
        <w:rPr>
          <w:rFonts w:ascii="Times New Roman" w:hAnsi="Times New Roman" w:cs="Times New Roman"/>
          <w:sz w:val="24"/>
          <w:szCs w:val="24"/>
        </w:rPr>
        <w:t>in the lowest quartile range.  Comparatively speaking, the majority of assisted housing developments appear to score well when evaluated against the transit service area as a whole.</w:t>
      </w:r>
      <w:r w:rsidR="00AE7A9A">
        <w:rPr>
          <w:rFonts w:ascii="Times New Roman" w:hAnsi="Times New Roman" w:cs="Times New Roman"/>
          <w:sz w:val="24"/>
          <w:szCs w:val="24"/>
        </w:rPr>
        <w:t xml:space="preserve">  Analysis of the </w:t>
      </w:r>
      <w:r w:rsidR="003E3F4B">
        <w:rPr>
          <w:rFonts w:ascii="Times New Roman" w:hAnsi="Times New Roman" w:cs="Times New Roman"/>
          <w:sz w:val="24"/>
          <w:szCs w:val="24"/>
        </w:rPr>
        <w:t>two</w:t>
      </w:r>
      <w:r w:rsidR="00AE7A9A">
        <w:rPr>
          <w:rFonts w:ascii="Times New Roman" w:hAnsi="Times New Roman" w:cs="Times New Roman"/>
          <w:sz w:val="24"/>
          <w:szCs w:val="24"/>
        </w:rPr>
        <w:t xml:space="preserve"> component scores</w:t>
      </w:r>
      <w:r w:rsidR="006B5A23">
        <w:rPr>
          <w:rFonts w:ascii="Times New Roman" w:hAnsi="Times New Roman" w:cs="Times New Roman"/>
          <w:sz w:val="24"/>
          <w:szCs w:val="24"/>
        </w:rPr>
        <w:t>,</w:t>
      </w:r>
      <w:r w:rsidR="00AE7A9A">
        <w:rPr>
          <w:rFonts w:ascii="Times New Roman" w:hAnsi="Times New Roman" w:cs="Times New Roman"/>
          <w:sz w:val="24"/>
          <w:szCs w:val="24"/>
        </w:rPr>
        <w:t xml:space="preserve"> </w:t>
      </w:r>
      <w:r w:rsidR="006B5A23">
        <w:rPr>
          <w:rFonts w:ascii="Times New Roman" w:hAnsi="Times New Roman" w:cs="Times New Roman"/>
          <w:sz w:val="24"/>
          <w:szCs w:val="24"/>
        </w:rPr>
        <w:t>however,</w:t>
      </w:r>
      <w:r w:rsidR="00AE7A9A">
        <w:rPr>
          <w:rFonts w:ascii="Times New Roman" w:hAnsi="Times New Roman" w:cs="Times New Roman"/>
          <w:sz w:val="24"/>
          <w:szCs w:val="24"/>
        </w:rPr>
        <w:t xml:space="preserve"> </w:t>
      </w:r>
      <w:r w:rsidR="006B5A23">
        <w:rPr>
          <w:rFonts w:ascii="Times New Roman" w:hAnsi="Times New Roman" w:cs="Times New Roman"/>
          <w:sz w:val="24"/>
          <w:szCs w:val="24"/>
        </w:rPr>
        <w:t xml:space="preserve">illustrates </w:t>
      </w:r>
      <w:r w:rsidR="00922365">
        <w:rPr>
          <w:rFonts w:ascii="Times New Roman" w:hAnsi="Times New Roman" w:cs="Times New Roman"/>
          <w:sz w:val="24"/>
          <w:szCs w:val="24"/>
        </w:rPr>
        <w:t>the</w:t>
      </w:r>
      <w:r w:rsidR="006B5A23">
        <w:rPr>
          <w:rFonts w:ascii="Times New Roman" w:hAnsi="Times New Roman" w:cs="Times New Roman"/>
          <w:sz w:val="24"/>
          <w:szCs w:val="24"/>
        </w:rPr>
        <w:t xml:space="preserve"> variation </w:t>
      </w:r>
      <w:r w:rsidR="00922365">
        <w:rPr>
          <w:rFonts w:ascii="Times New Roman" w:hAnsi="Times New Roman" w:cs="Times New Roman"/>
          <w:sz w:val="24"/>
          <w:szCs w:val="24"/>
        </w:rPr>
        <w:t xml:space="preserve">that </w:t>
      </w:r>
      <w:r w:rsidR="006B5A23">
        <w:rPr>
          <w:rFonts w:ascii="Times New Roman" w:hAnsi="Times New Roman" w:cs="Times New Roman"/>
          <w:sz w:val="24"/>
          <w:szCs w:val="24"/>
        </w:rPr>
        <w:t xml:space="preserve">exists between </w:t>
      </w:r>
      <w:r w:rsidR="00D62B5C">
        <w:rPr>
          <w:rFonts w:ascii="Times New Roman" w:hAnsi="Times New Roman" w:cs="Times New Roman"/>
          <w:sz w:val="24"/>
          <w:szCs w:val="24"/>
        </w:rPr>
        <w:t>them</w:t>
      </w:r>
      <w:r w:rsidR="00C43151">
        <w:rPr>
          <w:rFonts w:ascii="Times New Roman" w:hAnsi="Times New Roman" w:cs="Times New Roman"/>
          <w:sz w:val="24"/>
          <w:szCs w:val="24"/>
        </w:rPr>
        <w:t xml:space="preserve">.  Understanding this variation is of particular importance for the very low and extremely low income households living in assisted housing developments who </w:t>
      </w:r>
      <w:r w:rsidR="00F468AE">
        <w:rPr>
          <w:rFonts w:ascii="Times New Roman" w:hAnsi="Times New Roman" w:cs="Times New Roman"/>
          <w:sz w:val="24"/>
          <w:szCs w:val="24"/>
        </w:rPr>
        <w:t xml:space="preserve">may rely solely or partially on transit to travel to work.  </w:t>
      </w:r>
    </w:p>
    <w:p w:rsidR="00DF30BF" w:rsidRDefault="008343DB" w:rsidP="0015097C">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Accessibility to employment locations begins with being able to access the t</w:t>
      </w:r>
      <w:r w:rsidR="00D62B5C">
        <w:rPr>
          <w:rFonts w:ascii="Times New Roman" w:hAnsi="Times New Roman" w:cs="Times New Roman"/>
          <w:sz w:val="24"/>
          <w:szCs w:val="24"/>
        </w:rPr>
        <w:t xml:space="preserve">ransit system.  Figure 5 </w:t>
      </w:r>
      <w:r>
        <w:rPr>
          <w:rFonts w:ascii="Times New Roman" w:hAnsi="Times New Roman" w:cs="Times New Roman"/>
          <w:sz w:val="24"/>
          <w:szCs w:val="24"/>
        </w:rPr>
        <w:t>show</w:t>
      </w:r>
      <w:r w:rsidR="00BC50BA">
        <w:rPr>
          <w:rFonts w:ascii="Times New Roman" w:hAnsi="Times New Roman" w:cs="Times New Roman"/>
          <w:sz w:val="24"/>
          <w:szCs w:val="24"/>
        </w:rPr>
        <w:t>s</w:t>
      </w:r>
      <w:r>
        <w:rPr>
          <w:rFonts w:ascii="Times New Roman" w:hAnsi="Times New Roman" w:cs="Times New Roman"/>
          <w:sz w:val="24"/>
          <w:szCs w:val="24"/>
        </w:rPr>
        <w:t xml:space="preserve"> the walk scores </w:t>
      </w:r>
      <w:r w:rsidR="0011319A">
        <w:rPr>
          <w:rFonts w:ascii="Times New Roman" w:hAnsi="Times New Roman" w:cs="Times New Roman"/>
          <w:sz w:val="24"/>
          <w:szCs w:val="24"/>
        </w:rPr>
        <w:t>for the service area together with</w:t>
      </w:r>
      <w:r>
        <w:rPr>
          <w:rFonts w:ascii="Times New Roman" w:hAnsi="Times New Roman" w:cs="Times New Roman"/>
          <w:sz w:val="24"/>
          <w:szCs w:val="24"/>
        </w:rPr>
        <w:t xml:space="preserve"> the assisted housing development locations according to their quartile ranges.</w:t>
      </w:r>
      <w:r w:rsidR="0011319A">
        <w:rPr>
          <w:rFonts w:ascii="Times New Roman" w:hAnsi="Times New Roman" w:cs="Times New Roman"/>
          <w:sz w:val="24"/>
          <w:szCs w:val="24"/>
        </w:rPr>
        <w:t xml:space="preserve">  </w:t>
      </w:r>
      <w:r w:rsidR="00DA7BEA">
        <w:rPr>
          <w:rFonts w:ascii="Times New Roman" w:hAnsi="Times New Roman" w:cs="Times New Roman"/>
          <w:sz w:val="24"/>
          <w:szCs w:val="24"/>
        </w:rPr>
        <w:t>Sixty-seven</w:t>
      </w:r>
      <w:r w:rsidR="00062620">
        <w:rPr>
          <w:rFonts w:ascii="Times New Roman" w:hAnsi="Times New Roman" w:cs="Times New Roman"/>
          <w:sz w:val="24"/>
          <w:szCs w:val="24"/>
        </w:rPr>
        <w:t xml:space="preserve"> percent of developments (</w:t>
      </w:r>
      <w:r w:rsidR="00DA7BEA">
        <w:rPr>
          <w:rFonts w:ascii="Times New Roman" w:hAnsi="Times New Roman" w:cs="Times New Roman"/>
          <w:sz w:val="24"/>
          <w:szCs w:val="24"/>
        </w:rPr>
        <w:t>20,664 households) have a score</w:t>
      </w:r>
      <w:r w:rsidR="00062620">
        <w:rPr>
          <w:rFonts w:ascii="Times New Roman" w:hAnsi="Times New Roman" w:cs="Times New Roman"/>
          <w:sz w:val="24"/>
          <w:szCs w:val="24"/>
        </w:rPr>
        <w:t xml:space="preserve"> </w:t>
      </w:r>
      <w:r w:rsidR="00DA7BEA">
        <w:rPr>
          <w:rFonts w:ascii="Times New Roman" w:hAnsi="Times New Roman" w:cs="Times New Roman"/>
          <w:sz w:val="24"/>
          <w:szCs w:val="24"/>
        </w:rPr>
        <w:t>higher than the mean score</w:t>
      </w:r>
      <w:r w:rsidR="00062620">
        <w:rPr>
          <w:rFonts w:ascii="Times New Roman" w:hAnsi="Times New Roman" w:cs="Times New Roman"/>
          <w:sz w:val="24"/>
          <w:szCs w:val="24"/>
        </w:rPr>
        <w:t xml:space="preserve"> </w:t>
      </w:r>
      <w:r w:rsidR="00DA7BEA">
        <w:rPr>
          <w:rFonts w:ascii="Times New Roman" w:hAnsi="Times New Roman" w:cs="Times New Roman"/>
          <w:sz w:val="24"/>
          <w:szCs w:val="24"/>
        </w:rPr>
        <w:t>for all locations and 22% (4,518 households) are within the highest quartile range, indicating</w:t>
      </w:r>
      <w:r w:rsidR="00062620">
        <w:rPr>
          <w:rFonts w:ascii="Times New Roman" w:hAnsi="Times New Roman" w:cs="Times New Roman"/>
          <w:sz w:val="24"/>
          <w:szCs w:val="24"/>
        </w:rPr>
        <w:t xml:space="preserve"> that overall assisted housing developments provide good walkin</w:t>
      </w:r>
      <w:r w:rsidR="00DA7BEA">
        <w:rPr>
          <w:rFonts w:ascii="Times New Roman" w:hAnsi="Times New Roman" w:cs="Times New Roman"/>
          <w:sz w:val="24"/>
          <w:szCs w:val="24"/>
        </w:rPr>
        <w:t>g access to the</w:t>
      </w:r>
      <w:r w:rsidR="00492EEC">
        <w:rPr>
          <w:rFonts w:ascii="Times New Roman" w:hAnsi="Times New Roman" w:cs="Times New Roman"/>
          <w:sz w:val="24"/>
          <w:szCs w:val="24"/>
        </w:rPr>
        <w:t xml:space="preserve"> transit system</w:t>
      </w:r>
      <w:r w:rsidR="00AA081F">
        <w:rPr>
          <w:rFonts w:ascii="Times New Roman" w:hAnsi="Times New Roman" w:cs="Times New Roman"/>
          <w:sz w:val="24"/>
          <w:szCs w:val="24"/>
        </w:rPr>
        <w:t xml:space="preserve"> when compared to all locations within the study area</w:t>
      </w:r>
      <w:r w:rsidR="00492EEC">
        <w:rPr>
          <w:rFonts w:ascii="Times New Roman" w:hAnsi="Times New Roman" w:cs="Times New Roman"/>
          <w:sz w:val="24"/>
          <w:szCs w:val="24"/>
        </w:rPr>
        <w:t>.  Conversely, 39</w:t>
      </w:r>
      <w:r w:rsidR="00062620">
        <w:rPr>
          <w:rFonts w:ascii="Times New Roman" w:hAnsi="Times New Roman" w:cs="Times New Roman"/>
          <w:sz w:val="24"/>
          <w:szCs w:val="24"/>
        </w:rPr>
        <w:t>%</w:t>
      </w:r>
      <w:r w:rsidR="0011319A">
        <w:rPr>
          <w:rFonts w:ascii="Times New Roman" w:hAnsi="Times New Roman" w:cs="Times New Roman"/>
          <w:sz w:val="24"/>
          <w:szCs w:val="24"/>
        </w:rPr>
        <w:t xml:space="preserve"> (</w:t>
      </w:r>
      <w:r w:rsidR="00DA7BEA">
        <w:rPr>
          <w:rFonts w:ascii="Times New Roman" w:hAnsi="Times New Roman" w:cs="Times New Roman"/>
          <w:sz w:val="24"/>
          <w:szCs w:val="24"/>
        </w:rPr>
        <w:t>14,247</w:t>
      </w:r>
      <w:r w:rsidR="0011319A">
        <w:rPr>
          <w:rFonts w:ascii="Times New Roman" w:hAnsi="Times New Roman" w:cs="Times New Roman"/>
          <w:sz w:val="24"/>
          <w:szCs w:val="24"/>
        </w:rPr>
        <w:t xml:space="preserve"> households) have a walk scor</w:t>
      </w:r>
      <w:r w:rsidR="00DA7BEA">
        <w:rPr>
          <w:rFonts w:ascii="Times New Roman" w:hAnsi="Times New Roman" w:cs="Times New Roman"/>
          <w:sz w:val="24"/>
          <w:szCs w:val="24"/>
        </w:rPr>
        <w:t>e in the lowest quartile range.</w:t>
      </w:r>
    </w:p>
    <w:p w:rsidR="00DA7BEA" w:rsidRDefault="00DA7BEA" w:rsidP="0048488C">
      <w:pPr>
        <w:spacing w:line="480" w:lineRule="auto"/>
        <w:ind w:left="-720" w:righ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25035" cy="4114799"/>
            <wp:effectExtent l="19050" t="0" r="8965" b="0"/>
            <wp:docPr id="2" name="Picture 4" descr="UAA_walk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_walkscore.jpg"/>
                    <pic:cNvPicPr/>
                  </pic:nvPicPr>
                  <pic:blipFill>
                    <a:blip r:embed="rId12" cstate="print"/>
                    <a:stretch>
                      <a:fillRect/>
                    </a:stretch>
                  </pic:blipFill>
                  <pic:spPr>
                    <a:xfrm>
                      <a:off x="0" y="0"/>
                      <a:ext cx="5325035" cy="4114799"/>
                    </a:xfrm>
                    <a:prstGeom prst="rect">
                      <a:avLst/>
                    </a:prstGeom>
                  </pic:spPr>
                </pic:pic>
              </a:graphicData>
            </a:graphic>
          </wp:inline>
        </w:drawing>
      </w:r>
    </w:p>
    <w:p w:rsidR="008343DB" w:rsidRDefault="004D7ED6" w:rsidP="00235824">
      <w:pPr>
        <w:spacing w:line="480" w:lineRule="auto"/>
        <w:ind w:left="-720" w:right="-720"/>
        <w:rPr>
          <w:rFonts w:ascii="Times New Roman" w:hAnsi="Times New Roman" w:cs="Times New Roman"/>
          <w:sz w:val="24"/>
          <w:szCs w:val="24"/>
        </w:rPr>
      </w:pPr>
      <w:proofErr w:type="gramStart"/>
      <w:r>
        <w:rPr>
          <w:rFonts w:ascii="Times New Roman" w:hAnsi="Times New Roman" w:cs="Times New Roman"/>
          <w:sz w:val="24"/>
          <w:szCs w:val="24"/>
        </w:rPr>
        <w:t>Figure 5.</w:t>
      </w:r>
      <w:proofErr w:type="gramEnd"/>
      <w:r>
        <w:rPr>
          <w:rFonts w:ascii="Times New Roman" w:hAnsi="Times New Roman" w:cs="Times New Roman"/>
          <w:sz w:val="24"/>
          <w:szCs w:val="24"/>
        </w:rPr>
        <w:t xml:space="preserve">  Walk Scores and Assisted Housing Developments</w:t>
      </w:r>
    </w:p>
    <w:p w:rsidR="00235824" w:rsidRDefault="00235824" w:rsidP="00235824">
      <w:pPr>
        <w:spacing w:line="480" w:lineRule="auto"/>
        <w:ind w:left="-720" w:right="-720"/>
        <w:rPr>
          <w:rFonts w:ascii="Times New Roman" w:hAnsi="Times New Roman" w:cs="Times New Roman"/>
          <w:sz w:val="24"/>
          <w:szCs w:val="24"/>
        </w:rPr>
      </w:pPr>
    </w:p>
    <w:p w:rsidR="00B55D33" w:rsidRDefault="00B55D33" w:rsidP="00D64EA6">
      <w:pPr>
        <w:spacing w:line="480" w:lineRule="auto"/>
        <w:ind w:left="-720" w:right="-720" w:firstLine="720"/>
        <w:rPr>
          <w:rFonts w:ascii="Times New Roman" w:hAnsi="Times New Roman" w:cs="Times New Roman"/>
          <w:sz w:val="24"/>
          <w:szCs w:val="24"/>
        </w:rPr>
      </w:pPr>
      <w:proofErr w:type="gramStart"/>
      <w:r>
        <w:rPr>
          <w:rFonts w:ascii="Times New Roman" w:hAnsi="Times New Roman" w:cs="Times New Roman"/>
          <w:sz w:val="24"/>
          <w:szCs w:val="24"/>
        </w:rPr>
        <w:t xml:space="preserve">Equally if not more important than gaining access to the transit system is </w:t>
      </w:r>
      <w:r w:rsidR="00A1116F">
        <w:rPr>
          <w:rFonts w:ascii="Times New Roman" w:hAnsi="Times New Roman" w:cs="Times New Roman"/>
          <w:sz w:val="24"/>
          <w:szCs w:val="24"/>
        </w:rPr>
        <w:t>entering</w:t>
      </w:r>
      <w:r>
        <w:rPr>
          <w:rFonts w:ascii="Times New Roman" w:hAnsi="Times New Roman" w:cs="Times New Roman"/>
          <w:sz w:val="24"/>
          <w:szCs w:val="24"/>
        </w:rPr>
        <w:t xml:space="preserve"> it </w:t>
      </w:r>
      <w:r w:rsidR="00177767">
        <w:rPr>
          <w:rFonts w:ascii="Times New Roman" w:hAnsi="Times New Roman" w:cs="Times New Roman"/>
          <w:sz w:val="24"/>
          <w:szCs w:val="24"/>
        </w:rPr>
        <w:t xml:space="preserve">in </w:t>
      </w:r>
      <w:r>
        <w:rPr>
          <w:rFonts w:ascii="Times New Roman" w:hAnsi="Times New Roman" w:cs="Times New Roman"/>
          <w:sz w:val="24"/>
          <w:szCs w:val="24"/>
        </w:rPr>
        <w:t>locations that provide access to desired destinations, which in this study are major employment centers.</w:t>
      </w:r>
      <w:proofErr w:type="gramEnd"/>
      <w:r>
        <w:rPr>
          <w:rFonts w:ascii="Times New Roman" w:hAnsi="Times New Roman" w:cs="Times New Roman"/>
          <w:sz w:val="24"/>
          <w:szCs w:val="24"/>
        </w:rPr>
        <w:t xml:space="preserve">  Thus far the analysis has shown that compared to all locations within the transit service area, households in </w:t>
      </w:r>
      <w:r w:rsidR="00980853">
        <w:rPr>
          <w:rFonts w:ascii="Times New Roman" w:hAnsi="Times New Roman" w:cs="Times New Roman"/>
          <w:sz w:val="24"/>
          <w:szCs w:val="24"/>
        </w:rPr>
        <w:t>assisted housing developments have good access to the transit system by walking.</w:t>
      </w:r>
      <w:r w:rsidR="00235824">
        <w:rPr>
          <w:rFonts w:ascii="Times New Roman" w:hAnsi="Times New Roman" w:cs="Times New Roman"/>
          <w:sz w:val="24"/>
          <w:szCs w:val="24"/>
        </w:rPr>
        <w:t xml:space="preserve">  As Figure 6</w:t>
      </w:r>
      <w:r w:rsidR="00177767">
        <w:rPr>
          <w:rFonts w:ascii="Times New Roman" w:hAnsi="Times New Roman" w:cs="Times New Roman"/>
          <w:sz w:val="24"/>
          <w:szCs w:val="24"/>
        </w:rPr>
        <w:t xml:space="preserve"> shows however, accessibility from assisted housing developments to major employment centers that are within a walking distance to the transit system is poor.</w:t>
      </w:r>
      <w:r w:rsidR="005D51E5">
        <w:rPr>
          <w:rFonts w:ascii="Times New Roman" w:hAnsi="Times New Roman" w:cs="Times New Roman"/>
          <w:sz w:val="24"/>
          <w:szCs w:val="24"/>
        </w:rPr>
        <w:t xml:space="preserve">  Although </w:t>
      </w:r>
      <w:r w:rsidR="005D51E5">
        <w:rPr>
          <w:rFonts w:ascii="Times New Roman" w:hAnsi="Times New Roman" w:cs="Times New Roman"/>
          <w:sz w:val="24"/>
          <w:szCs w:val="24"/>
        </w:rPr>
        <w:lastRenderedPageBreak/>
        <w:t>72% of developments (or 22,727 households) have a</w:t>
      </w:r>
      <w:r w:rsidR="00A1116F">
        <w:rPr>
          <w:rFonts w:ascii="Times New Roman" w:hAnsi="Times New Roman" w:cs="Times New Roman"/>
          <w:sz w:val="24"/>
          <w:szCs w:val="24"/>
        </w:rPr>
        <w:t>n</w:t>
      </w:r>
      <w:r w:rsidR="005D51E5">
        <w:rPr>
          <w:rFonts w:ascii="Times New Roman" w:hAnsi="Times New Roman" w:cs="Times New Roman"/>
          <w:sz w:val="24"/>
          <w:szCs w:val="24"/>
        </w:rPr>
        <w:t xml:space="preserve"> employment access score equal or higher to </w:t>
      </w:r>
      <w:r w:rsidR="00A1116F">
        <w:rPr>
          <w:rFonts w:ascii="Times New Roman" w:hAnsi="Times New Roman" w:cs="Times New Roman"/>
          <w:sz w:val="24"/>
          <w:szCs w:val="24"/>
        </w:rPr>
        <w:t xml:space="preserve">the </w:t>
      </w:r>
      <w:r w:rsidR="005D51E5">
        <w:rPr>
          <w:rFonts w:ascii="Times New Roman" w:hAnsi="Times New Roman" w:cs="Times New Roman"/>
          <w:sz w:val="24"/>
          <w:szCs w:val="24"/>
        </w:rPr>
        <w:t>mean score for all locations in the service area; 49%</w:t>
      </w:r>
      <w:r w:rsidR="00922365">
        <w:rPr>
          <w:rFonts w:ascii="Times New Roman" w:hAnsi="Times New Roman" w:cs="Times New Roman"/>
          <w:sz w:val="24"/>
          <w:szCs w:val="24"/>
        </w:rPr>
        <w:t xml:space="preserve"> of all </w:t>
      </w:r>
      <w:r w:rsidR="00EC76EC">
        <w:rPr>
          <w:rFonts w:ascii="Times New Roman" w:hAnsi="Times New Roman" w:cs="Times New Roman"/>
          <w:sz w:val="24"/>
          <w:szCs w:val="24"/>
        </w:rPr>
        <w:t xml:space="preserve">assisted </w:t>
      </w:r>
      <w:r w:rsidR="00922365">
        <w:rPr>
          <w:rFonts w:ascii="Times New Roman" w:hAnsi="Times New Roman" w:cs="Times New Roman"/>
          <w:sz w:val="24"/>
          <w:szCs w:val="24"/>
        </w:rPr>
        <w:t>developments</w:t>
      </w:r>
      <w:r w:rsidR="005D51E5">
        <w:rPr>
          <w:rFonts w:ascii="Times New Roman" w:hAnsi="Times New Roman" w:cs="Times New Roman"/>
          <w:sz w:val="24"/>
          <w:szCs w:val="24"/>
        </w:rPr>
        <w:t xml:space="preserve"> </w:t>
      </w:r>
      <w:r w:rsidR="00EC76EC">
        <w:rPr>
          <w:rFonts w:ascii="Times New Roman" w:hAnsi="Times New Roman" w:cs="Times New Roman"/>
          <w:sz w:val="24"/>
          <w:szCs w:val="24"/>
        </w:rPr>
        <w:t xml:space="preserve">(or 16,578 households) </w:t>
      </w:r>
      <w:r w:rsidR="005D51E5">
        <w:rPr>
          <w:rFonts w:ascii="Times New Roman" w:hAnsi="Times New Roman" w:cs="Times New Roman"/>
          <w:sz w:val="24"/>
          <w:szCs w:val="24"/>
        </w:rPr>
        <w:t>are within the lowest quartile range</w:t>
      </w:r>
      <w:r w:rsidR="00EC76EC">
        <w:rPr>
          <w:rFonts w:ascii="Times New Roman" w:hAnsi="Times New Roman" w:cs="Times New Roman"/>
          <w:sz w:val="24"/>
          <w:szCs w:val="24"/>
        </w:rPr>
        <w:t xml:space="preserve"> for all scores</w:t>
      </w:r>
      <w:r w:rsidR="005D51E5">
        <w:rPr>
          <w:rFonts w:ascii="Times New Roman" w:hAnsi="Times New Roman" w:cs="Times New Roman"/>
          <w:sz w:val="24"/>
          <w:szCs w:val="24"/>
        </w:rPr>
        <w:t>.</w:t>
      </w:r>
      <w:r w:rsidR="00EC76EC">
        <w:rPr>
          <w:rFonts w:ascii="Times New Roman" w:hAnsi="Times New Roman" w:cs="Times New Roman"/>
          <w:sz w:val="24"/>
          <w:szCs w:val="24"/>
        </w:rPr>
        <w:t xml:space="preserve"> </w:t>
      </w:r>
      <w:r w:rsidR="005D51E5">
        <w:rPr>
          <w:rFonts w:ascii="Times New Roman" w:hAnsi="Times New Roman" w:cs="Times New Roman"/>
          <w:sz w:val="24"/>
          <w:szCs w:val="24"/>
        </w:rPr>
        <w:t xml:space="preserve">  </w:t>
      </w:r>
      <w:r w:rsidR="00EC76EC">
        <w:rPr>
          <w:rFonts w:ascii="Times New Roman" w:hAnsi="Times New Roman" w:cs="Times New Roman"/>
          <w:sz w:val="24"/>
          <w:szCs w:val="24"/>
        </w:rPr>
        <w:t xml:space="preserve">As Figure </w:t>
      </w:r>
      <w:r w:rsidR="00392C37">
        <w:rPr>
          <w:rFonts w:ascii="Times New Roman" w:hAnsi="Times New Roman" w:cs="Times New Roman"/>
          <w:sz w:val="24"/>
          <w:szCs w:val="24"/>
        </w:rPr>
        <w:t>6</w:t>
      </w:r>
      <w:r w:rsidR="007E01E4">
        <w:rPr>
          <w:rFonts w:ascii="Times New Roman" w:hAnsi="Times New Roman" w:cs="Times New Roman"/>
          <w:sz w:val="24"/>
          <w:szCs w:val="24"/>
        </w:rPr>
        <w:t xml:space="preserve"> </w:t>
      </w:r>
      <w:r w:rsidR="00850195">
        <w:rPr>
          <w:rFonts w:ascii="Times New Roman" w:hAnsi="Times New Roman" w:cs="Times New Roman"/>
          <w:sz w:val="24"/>
          <w:szCs w:val="24"/>
        </w:rPr>
        <w:t xml:space="preserve">also </w:t>
      </w:r>
      <w:r w:rsidR="007E01E4">
        <w:rPr>
          <w:rFonts w:ascii="Times New Roman" w:hAnsi="Times New Roman" w:cs="Times New Roman"/>
          <w:sz w:val="24"/>
          <w:szCs w:val="24"/>
        </w:rPr>
        <w:t>shows transit accessibility to major employment centers is poor for most of the service area, and specifically for assisted housing developments.</w:t>
      </w:r>
    </w:p>
    <w:p w:rsidR="00B55D33" w:rsidRDefault="00D64EA6" w:rsidP="0048488C">
      <w:pPr>
        <w:spacing w:line="480" w:lineRule="auto"/>
        <w:ind w:left="-720" w:righ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5035" cy="4114800"/>
            <wp:effectExtent l="19050" t="0" r="8965" b="0"/>
            <wp:docPr id="8" name="Picture 7" descr="UAA_empacc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_empaccscore.jpg"/>
                    <pic:cNvPicPr/>
                  </pic:nvPicPr>
                  <pic:blipFill>
                    <a:blip r:embed="rId13" cstate="print"/>
                    <a:stretch>
                      <a:fillRect/>
                    </a:stretch>
                  </pic:blipFill>
                  <pic:spPr>
                    <a:xfrm>
                      <a:off x="0" y="0"/>
                      <a:ext cx="5325035" cy="4114800"/>
                    </a:xfrm>
                    <a:prstGeom prst="rect">
                      <a:avLst/>
                    </a:prstGeom>
                  </pic:spPr>
                </pic:pic>
              </a:graphicData>
            </a:graphic>
          </wp:inline>
        </w:drawing>
      </w:r>
    </w:p>
    <w:p w:rsidR="00B55D33" w:rsidRDefault="00235824" w:rsidP="00235824">
      <w:pPr>
        <w:spacing w:line="480" w:lineRule="auto"/>
        <w:ind w:left="-720" w:right="-720"/>
        <w:rPr>
          <w:rFonts w:ascii="Times New Roman" w:hAnsi="Times New Roman" w:cs="Times New Roman"/>
          <w:sz w:val="24"/>
          <w:szCs w:val="24"/>
        </w:rPr>
      </w:pPr>
      <w:proofErr w:type="gramStart"/>
      <w:r>
        <w:rPr>
          <w:rFonts w:ascii="Times New Roman" w:hAnsi="Times New Roman" w:cs="Times New Roman"/>
          <w:sz w:val="24"/>
          <w:szCs w:val="24"/>
        </w:rPr>
        <w:t>Figure 6</w:t>
      </w:r>
      <w:r w:rsidR="00D64EA6">
        <w:rPr>
          <w:rFonts w:ascii="Times New Roman" w:hAnsi="Times New Roman" w:cs="Times New Roman"/>
          <w:sz w:val="24"/>
          <w:szCs w:val="24"/>
        </w:rPr>
        <w:t>.</w:t>
      </w:r>
      <w:proofErr w:type="gramEnd"/>
      <w:r w:rsidR="00D64EA6">
        <w:rPr>
          <w:rFonts w:ascii="Times New Roman" w:hAnsi="Times New Roman" w:cs="Times New Roman"/>
          <w:sz w:val="24"/>
          <w:szCs w:val="24"/>
        </w:rPr>
        <w:t xml:space="preserve">  Employment Access Score and Assisted Housing Developments</w:t>
      </w:r>
    </w:p>
    <w:p w:rsidR="00392C37" w:rsidRDefault="00392C37" w:rsidP="00235824">
      <w:pPr>
        <w:spacing w:line="480" w:lineRule="auto"/>
        <w:ind w:left="-720" w:right="-720"/>
        <w:rPr>
          <w:rFonts w:ascii="Times New Roman" w:hAnsi="Times New Roman" w:cs="Times New Roman"/>
          <w:sz w:val="24"/>
          <w:szCs w:val="24"/>
        </w:rPr>
      </w:pPr>
    </w:p>
    <w:p w:rsidR="002C6646" w:rsidRPr="002C6646" w:rsidRDefault="002C6646" w:rsidP="002C6646">
      <w:pPr>
        <w:spacing w:line="480" w:lineRule="auto"/>
        <w:ind w:left="-720" w:right="-720"/>
        <w:rPr>
          <w:rFonts w:ascii="Times New Roman" w:hAnsi="Times New Roman" w:cs="Times New Roman"/>
          <w:sz w:val="24"/>
          <w:szCs w:val="24"/>
          <w:u w:val="single"/>
        </w:rPr>
      </w:pPr>
      <w:r>
        <w:rPr>
          <w:rFonts w:ascii="Times New Roman" w:hAnsi="Times New Roman" w:cs="Times New Roman"/>
          <w:sz w:val="24"/>
          <w:szCs w:val="24"/>
          <w:u w:val="single"/>
        </w:rPr>
        <w:lastRenderedPageBreak/>
        <w:t>Discussion of Implications</w:t>
      </w:r>
    </w:p>
    <w:p w:rsidR="00676DBA" w:rsidRDefault="00385286" w:rsidP="00D64EA6">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If </w:t>
      </w:r>
      <w:r w:rsidR="0084545F">
        <w:rPr>
          <w:rFonts w:ascii="Times New Roman" w:hAnsi="Times New Roman" w:cs="Times New Roman"/>
          <w:sz w:val="24"/>
          <w:szCs w:val="24"/>
        </w:rPr>
        <w:t>good</w:t>
      </w:r>
      <w:r>
        <w:rPr>
          <w:rFonts w:ascii="Times New Roman" w:hAnsi="Times New Roman" w:cs="Times New Roman"/>
          <w:sz w:val="24"/>
          <w:szCs w:val="24"/>
        </w:rPr>
        <w:t xml:space="preserve"> </w:t>
      </w:r>
      <w:r w:rsidR="000620FB">
        <w:rPr>
          <w:rFonts w:ascii="Times New Roman" w:hAnsi="Times New Roman" w:cs="Times New Roman"/>
          <w:sz w:val="24"/>
          <w:szCs w:val="24"/>
        </w:rPr>
        <w:t xml:space="preserve">employment </w:t>
      </w:r>
      <w:r w:rsidR="003602EE">
        <w:rPr>
          <w:rFonts w:ascii="Times New Roman" w:hAnsi="Times New Roman" w:cs="Times New Roman"/>
          <w:sz w:val="24"/>
          <w:szCs w:val="24"/>
        </w:rPr>
        <w:t>access</w:t>
      </w:r>
      <w:r>
        <w:rPr>
          <w:rFonts w:ascii="Times New Roman" w:hAnsi="Times New Roman" w:cs="Times New Roman"/>
          <w:sz w:val="24"/>
          <w:szCs w:val="24"/>
        </w:rPr>
        <w:t xml:space="preserve"> can be categorized as falling within the highest quartile range of </w:t>
      </w:r>
      <w:r w:rsidR="000620FB">
        <w:rPr>
          <w:rFonts w:ascii="Times New Roman" w:hAnsi="Times New Roman" w:cs="Times New Roman"/>
          <w:sz w:val="24"/>
          <w:szCs w:val="24"/>
        </w:rPr>
        <w:t xml:space="preserve">employment access </w:t>
      </w:r>
      <w:r>
        <w:rPr>
          <w:rFonts w:ascii="Times New Roman" w:hAnsi="Times New Roman" w:cs="Times New Roman"/>
          <w:sz w:val="24"/>
          <w:szCs w:val="24"/>
        </w:rPr>
        <w:t>scores for</w:t>
      </w:r>
      <w:r w:rsidR="00964244">
        <w:rPr>
          <w:rFonts w:ascii="Times New Roman" w:hAnsi="Times New Roman" w:cs="Times New Roman"/>
          <w:sz w:val="24"/>
          <w:szCs w:val="24"/>
        </w:rPr>
        <w:t xml:space="preserve"> all </w:t>
      </w:r>
      <w:r w:rsidR="00956D7A">
        <w:rPr>
          <w:rFonts w:ascii="Times New Roman" w:hAnsi="Times New Roman" w:cs="Times New Roman"/>
          <w:sz w:val="24"/>
          <w:szCs w:val="24"/>
        </w:rPr>
        <w:t>locations</w:t>
      </w:r>
      <w:r w:rsidR="00964244">
        <w:rPr>
          <w:rFonts w:ascii="Times New Roman" w:hAnsi="Times New Roman" w:cs="Times New Roman"/>
          <w:sz w:val="24"/>
          <w:szCs w:val="24"/>
        </w:rPr>
        <w:t xml:space="preserve"> in</w:t>
      </w:r>
      <w:r>
        <w:rPr>
          <w:rFonts w:ascii="Times New Roman" w:hAnsi="Times New Roman" w:cs="Times New Roman"/>
          <w:sz w:val="24"/>
          <w:szCs w:val="24"/>
        </w:rPr>
        <w:t xml:space="preserve"> </w:t>
      </w:r>
      <w:r w:rsidR="00D740E2">
        <w:rPr>
          <w:rFonts w:ascii="Times New Roman" w:hAnsi="Times New Roman" w:cs="Times New Roman"/>
          <w:sz w:val="24"/>
          <w:szCs w:val="24"/>
        </w:rPr>
        <w:t xml:space="preserve">the </w:t>
      </w:r>
      <w:r>
        <w:rPr>
          <w:rFonts w:ascii="Times New Roman" w:hAnsi="Times New Roman" w:cs="Times New Roman"/>
          <w:sz w:val="24"/>
          <w:szCs w:val="24"/>
        </w:rPr>
        <w:t xml:space="preserve">transit service area, then </w:t>
      </w:r>
      <w:r w:rsidR="00966F26">
        <w:rPr>
          <w:rFonts w:ascii="Times New Roman" w:hAnsi="Times New Roman" w:cs="Times New Roman"/>
          <w:sz w:val="24"/>
          <w:szCs w:val="24"/>
        </w:rPr>
        <w:t xml:space="preserve">it should be of considerable concern to providers and funders of assisted housing </w:t>
      </w:r>
      <w:r w:rsidR="00D43F92">
        <w:rPr>
          <w:rFonts w:ascii="Times New Roman" w:hAnsi="Times New Roman" w:cs="Times New Roman"/>
          <w:sz w:val="24"/>
          <w:szCs w:val="24"/>
        </w:rPr>
        <w:t xml:space="preserve">in Florida </w:t>
      </w:r>
      <w:r w:rsidR="00966F26">
        <w:rPr>
          <w:rFonts w:ascii="Times New Roman" w:hAnsi="Times New Roman" w:cs="Times New Roman"/>
          <w:sz w:val="24"/>
          <w:szCs w:val="24"/>
        </w:rPr>
        <w:t xml:space="preserve">that </w:t>
      </w:r>
      <w:r w:rsidR="00D43F92">
        <w:rPr>
          <w:rFonts w:ascii="Times New Roman" w:hAnsi="Times New Roman" w:cs="Times New Roman"/>
          <w:sz w:val="24"/>
          <w:szCs w:val="24"/>
        </w:rPr>
        <w:t xml:space="preserve">only </w:t>
      </w:r>
      <w:r w:rsidR="00876310">
        <w:rPr>
          <w:rFonts w:ascii="Times New Roman" w:hAnsi="Times New Roman" w:cs="Times New Roman"/>
          <w:sz w:val="24"/>
          <w:szCs w:val="24"/>
        </w:rPr>
        <w:t>25</w:t>
      </w:r>
      <w:r w:rsidR="00D43F92">
        <w:rPr>
          <w:rFonts w:ascii="Times New Roman" w:hAnsi="Times New Roman" w:cs="Times New Roman"/>
          <w:sz w:val="24"/>
          <w:szCs w:val="24"/>
        </w:rPr>
        <w:t xml:space="preserve">% of assisted housing developments in this area (or </w:t>
      </w:r>
      <w:r w:rsidR="00876310">
        <w:rPr>
          <w:rFonts w:ascii="Times New Roman" w:hAnsi="Times New Roman" w:cs="Times New Roman"/>
          <w:sz w:val="24"/>
          <w:szCs w:val="24"/>
        </w:rPr>
        <w:t>6,470</w:t>
      </w:r>
      <w:r w:rsidR="00D43F92">
        <w:rPr>
          <w:rFonts w:ascii="Times New Roman" w:hAnsi="Times New Roman" w:cs="Times New Roman"/>
          <w:sz w:val="24"/>
          <w:szCs w:val="24"/>
        </w:rPr>
        <w:t xml:space="preserve"> of 32,602 households) have </w:t>
      </w:r>
      <w:r w:rsidR="0084545F">
        <w:rPr>
          <w:rFonts w:ascii="Times New Roman" w:hAnsi="Times New Roman" w:cs="Times New Roman"/>
          <w:sz w:val="24"/>
          <w:szCs w:val="24"/>
        </w:rPr>
        <w:t>what might be considered good</w:t>
      </w:r>
      <w:r w:rsidR="00D43F92">
        <w:rPr>
          <w:rFonts w:ascii="Times New Roman" w:hAnsi="Times New Roman" w:cs="Times New Roman"/>
          <w:sz w:val="24"/>
          <w:szCs w:val="24"/>
        </w:rPr>
        <w:t xml:space="preserve"> </w:t>
      </w:r>
      <w:r w:rsidR="0084545F">
        <w:rPr>
          <w:rFonts w:ascii="Times New Roman" w:hAnsi="Times New Roman" w:cs="Times New Roman"/>
          <w:sz w:val="24"/>
          <w:szCs w:val="24"/>
        </w:rPr>
        <w:t>employment access via public transit</w:t>
      </w:r>
      <w:r w:rsidR="000620FB">
        <w:rPr>
          <w:rFonts w:ascii="Times New Roman" w:hAnsi="Times New Roman" w:cs="Times New Roman"/>
          <w:sz w:val="24"/>
          <w:szCs w:val="24"/>
        </w:rPr>
        <w:t xml:space="preserve">.  </w:t>
      </w:r>
      <w:r w:rsidR="0072572B">
        <w:rPr>
          <w:rFonts w:ascii="Times New Roman" w:hAnsi="Times New Roman" w:cs="Times New Roman"/>
          <w:sz w:val="24"/>
          <w:szCs w:val="24"/>
        </w:rPr>
        <w:t>This means that 75% of assisted housing developments are located in places with relativ</w:t>
      </w:r>
      <w:r w:rsidR="0084545F">
        <w:rPr>
          <w:rFonts w:ascii="Times New Roman" w:hAnsi="Times New Roman" w:cs="Times New Roman"/>
          <w:sz w:val="24"/>
          <w:szCs w:val="24"/>
        </w:rPr>
        <w:t>ely low access to employment using the transit system</w:t>
      </w:r>
      <w:r w:rsidR="0072572B">
        <w:rPr>
          <w:rFonts w:ascii="Times New Roman" w:hAnsi="Times New Roman" w:cs="Times New Roman"/>
          <w:sz w:val="24"/>
          <w:szCs w:val="24"/>
        </w:rPr>
        <w:t xml:space="preserve">, </w:t>
      </w:r>
      <w:r w:rsidR="00956D7A">
        <w:rPr>
          <w:rFonts w:ascii="Times New Roman" w:hAnsi="Times New Roman" w:cs="Times New Roman"/>
          <w:sz w:val="24"/>
          <w:szCs w:val="24"/>
        </w:rPr>
        <w:t>and 28% (9,875 households) have zero walk and employment access scores</w:t>
      </w:r>
      <w:r w:rsidR="00BB772A">
        <w:rPr>
          <w:rFonts w:ascii="Times New Roman" w:hAnsi="Times New Roman" w:cs="Times New Roman"/>
          <w:sz w:val="24"/>
          <w:szCs w:val="24"/>
        </w:rPr>
        <w:t>.</w:t>
      </w:r>
    </w:p>
    <w:p w:rsidR="009E2FA1" w:rsidRDefault="0072572B" w:rsidP="00D64EA6">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 For </w:t>
      </w:r>
      <w:r w:rsidR="00DB7A70">
        <w:rPr>
          <w:rFonts w:ascii="Times New Roman" w:hAnsi="Times New Roman" w:cs="Times New Roman"/>
          <w:sz w:val="24"/>
          <w:szCs w:val="24"/>
        </w:rPr>
        <w:t>many</w:t>
      </w:r>
      <w:r>
        <w:rPr>
          <w:rFonts w:ascii="Times New Roman" w:hAnsi="Times New Roman" w:cs="Times New Roman"/>
          <w:sz w:val="24"/>
          <w:szCs w:val="24"/>
        </w:rPr>
        <w:t xml:space="preserve"> of </w:t>
      </w:r>
      <w:r w:rsidR="00DB7A70">
        <w:rPr>
          <w:rFonts w:ascii="Times New Roman" w:hAnsi="Times New Roman" w:cs="Times New Roman"/>
          <w:sz w:val="24"/>
          <w:szCs w:val="24"/>
        </w:rPr>
        <w:t>the</w:t>
      </w:r>
      <w:r>
        <w:rPr>
          <w:rFonts w:ascii="Times New Roman" w:hAnsi="Times New Roman" w:cs="Times New Roman"/>
          <w:sz w:val="24"/>
          <w:szCs w:val="24"/>
        </w:rPr>
        <w:t xml:space="preserve"> households</w:t>
      </w:r>
      <w:r w:rsidR="00676DBA">
        <w:rPr>
          <w:rFonts w:ascii="Times New Roman" w:hAnsi="Times New Roman" w:cs="Times New Roman"/>
          <w:sz w:val="24"/>
          <w:szCs w:val="24"/>
        </w:rPr>
        <w:t xml:space="preserve"> in the </w:t>
      </w:r>
      <w:r w:rsidR="00DB7A70">
        <w:rPr>
          <w:rFonts w:ascii="Times New Roman" w:hAnsi="Times New Roman" w:cs="Times New Roman"/>
          <w:sz w:val="24"/>
          <w:szCs w:val="24"/>
        </w:rPr>
        <w:t>75% of developments</w:t>
      </w:r>
      <w:r w:rsidR="00676DBA">
        <w:rPr>
          <w:rFonts w:ascii="Times New Roman" w:hAnsi="Times New Roman" w:cs="Times New Roman"/>
          <w:sz w:val="24"/>
          <w:szCs w:val="24"/>
        </w:rPr>
        <w:t xml:space="preserve"> with low employment access</w:t>
      </w:r>
      <w:r>
        <w:rPr>
          <w:rFonts w:ascii="Times New Roman" w:hAnsi="Times New Roman" w:cs="Times New Roman"/>
          <w:sz w:val="24"/>
          <w:szCs w:val="24"/>
        </w:rPr>
        <w:t xml:space="preserve">, the option of taking transit </w:t>
      </w:r>
      <w:r w:rsidR="00803C67">
        <w:rPr>
          <w:rFonts w:ascii="Times New Roman" w:hAnsi="Times New Roman" w:cs="Times New Roman"/>
          <w:sz w:val="24"/>
          <w:szCs w:val="24"/>
        </w:rPr>
        <w:t xml:space="preserve">to work </w:t>
      </w:r>
      <w:r>
        <w:rPr>
          <w:rFonts w:ascii="Times New Roman" w:hAnsi="Times New Roman" w:cs="Times New Roman"/>
          <w:sz w:val="24"/>
          <w:szCs w:val="24"/>
        </w:rPr>
        <w:t>is unrealistic because</w:t>
      </w:r>
      <w:r w:rsidR="009866B4">
        <w:rPr>
          <w:rFonts w:ascii="Times New Roman" w:hAnsi="Times New Roman" w:cs="Times New Roman"/>
          <w:sz w:val="24"/>
          <w:szCs w:val="24"/>
        </w:rPr>
        <w:t>,</w:t>
      </w:r>
      <w:r>
        <w:rPr>
          <w:rFonts w:ascii="Times New Roman" w:hAnsi="Times New Roman" w:cs="Times New Roman"/>
          <w:sz w:val="24"/>
          <w:szCs w:val="24"/>
        </w:rPr>
        <w:t xml:space="preserve"> </w:t>
      </w:r>
      <w:r w:rsidR="00803C67">
        <w:rPr>
          <w:rFonts w:ascii="Times New Roman" w:hAnsi="Times New Roman" w:cs="Times New Roman"/>
          <w:sz w:val="24"/>
          <w:szCs w:val="24"/>
        </w:rPr>
        <w:t>despite having walking access to the system in most locations, opportunities to reach major employment locations are low or non-existent.</w:t>
      </w:r>
      <w:r w:rsidR="003555A9">
        <w:rPr>
          <w:rFonts w:ascii="Times New Roman" w:hAnsi="Times New Roman" w:cs="Times New Roman"/>
          <w:sz w:val="24"/>
          <w:szCs w:val="24"/>
        </w:rPr>
        <w:t xml:space="preserve">  </w:t>
      </w:r>
      <w:r w:rsidR="00CB6447">
        <w:rPr>
          <w:rFonts w:ascii="Times New Roman" w:hAnsi="Times New Roman" w:cs="Times New Roman"/>
          <w:sz w:val="24"/>
          <w:szCs w:val="24"/>
        </w:rPr>
        <w:t>The a</w:t>
      </w:r>
      <w:r w:rsidR="00EA43C9">
        <w:rPr>
          <w:rFonts w:ascii="Times New Roman" w:hAnsi="Times New Roman" w:cs="Times New Roman"/>
          <w:sz w:val="24"/>
          <w:szCs w:val="24"/>
        </w:rPr>
        <w:t xml:space="preserve">ccessibility maps </w:t>
      </w:r>
      <w:r w:rsidR="0012153D">
        <w:rPr>
          <w:rFonts w:ascii="Times New Roman" w:hAnsi="Times New Roman" w:cs="Times New Roman"/>
          <w:sz w:val="24"/>
          <w:szCs w:val="24"/>
        </w:rPr>
        <w:t xml:space="preserve">also </w:t>
      </w:r>
      <w:r w:rsidR="00CB6447">
        <w:rPr>
          <w:rFonts w:ascii="Times New Roman" w:hAnsi="Times New Roman" w:cs="Times New Roman"/>
          <w:sz w:val="24"/>
          <w:szCs w:val="24"/>
        </w:rPr>
        <w:t xml:space="preserve">show </w:t>
      </w:r>
      <w:r w:rsidR="003555A9">
        <w:rPr>
          <w:rFonts w:ascii="Times New Roman" w:hAnsi="Times New Roman" w:cs="Times New Roman"/>
          <w:sz w:val="24"/>
          <w:szCs w:val="24"/>
        </w:rPr>
        <w:t>that households of all income levels</w:t>
      </w:r>
      <w:r w:rsidR="00EA43C9">
        <w:rPr>
          <w:rFonts w:ascii="Times New Roman" w:hAnsi="Times New Roman" w:cs="Times New Roman"/>
          <w:sz w:val="24"/>
          <w:szCs w:val="24"/>
        </w:rPr>
        <w:t xml:space="preserve"> are</w:t>
      </w:r>
      <w:r w:rsidR="003555A9">
        <w:rPr>
          <w:rFonts w:ascii="Times New Roman" w:hAnsi="Times New Roman" w:cs="Times New Roman"/>
          <w:sz w:val="24"/>
          <w:szCs w:val="24"/>
        </w:rPr>
        <w:t xml:space="preserve"> </w:t>
      </w:r>
      <w:r w:rsidR="00CB6447">
        <w:rPr>
          <w:rFonts w:ascii="Times New Roman" w:hAnsi="Times New Roman" w:cs="Times New Roman"/>
          <w:sz w:val="24"/>
          <w:szCs w:val="24"/>
        </w:rPr>
        <w:t xml:space="preserve">likely </w:t>
      </w:r>
      <w:r w:rsidR="00687AC2">
        <w:rPr>
          <w:rFonts w:ascii="Times New Roman" w:hAnsi="Times New Roman" w:cs="Times New Roman"/>
          <w:sz w:val="24"/>
          <w:szCs w:val="24"/>
        </w:rPr>
        <w:t xml:space="preserve">to </w:t>
      </w:r>
      <w:r w:rsidR="003555A9">
        <w:rPr>
          <w:rFonts w:ascii="Times New Roman" w:hAnsi="Times New Roman" w:cs="Times New Roman"/>
          <w:sz w:val="24"/>
          <w:szCs w:val="24"/>
        </w:rPr>
        <w:t>experience a low rate of accessibility to employment</w:t>
      </w:r>
      <w:r w:rsidR="00300D65">
        <w:rPr>
          <w:rFonts w:ascii="Times New Roman" w:hAnsi="Times New Roman" w:cs="Times New Roman"/>
          <w:sz w:val="24"/>
          <w:szCs w:val="24"/>
        </w:rPr>
        <w:t xml:space="preserve"> using transit</w:t>
      </w:r>
      <w:r w:rsidR="003555A9">
        <w:rPr>
          <w:rFonts w:ascii="Times New Roman" w:hAnsi="Times New Roman" w:cs="Times New Roman"/>
          <w:sz w:val="24"/>
          <w:szCs w:val="24"/>
        </w:rPr>
        <w:t xml:space="preserve">, </w:t>
      </w:r>
      <w:r w:rsidR="00EA43C9">
        <w:rPr>
          <w:rFonts w:ascii="Times New Roman" w:hAnsi="Times New Roman" w:cs="Times New Roman"/>
          <w:sz w:val="24"/>
          <w:szCs w:val="24"/>
        </w:rPr>
        <w:t xml:space="preserve">which seems </w:t>
      </w:r>
      <w:r w:rsidR="00687AC2">
        <w:rPr>
          <w:rFonts w:ascii="Times New Roman" w:hAnsi="Times New Roman" w:cs="Times New Roman"/>
          <w:sz w:val="24"/>
          <w:szCs w:val="24"/>
        </w:rPr>
        <w:t xml:space="preserve">also </w:t>
      </w:r>
      <w:r w:rsidR="00EA43C9">
        <w:rPr>
          <w:rFonts w:ascii="Times New Roman" w:hAnsi="Times New Roman" w:cs="Times New Roman"/>
          <w:sz w:val="24"/>
          <w:szCs w:val="24"/>
        </w:rPr>
        <w:t xml:space="preserve">to be borne out by </w:t>
      </w:r>
      <w:r w:rsidR="00AE515B">
        <w:rPr>
          <w:rFonts w:ascii="Times New Roman" w:hAnsi="Times New Roman" w:cs="Times New Roman"/>
          <w:sz w:val="24"/>
          <w:szCs w:val="24"/>
        </w:rPr>
        <w:t xml:space="preserve">journey-to-work </w:t>
      </w:r>
      <w:r w:rsidR="003555A9">
        <w:rPr>
          <w:rFonts w:ascii="Times New Roman" w:hAnsi="Times New Roman" w:cs="Times New Roman"/>
          <w:sz w:val="24"/>
          <w:szCs w:val="24"/>
        </w:rPr>
        <w:t xml:space="preserve">data from the Census Bureau’s </w:t>
      </w:r>
      <w:r w:rsidR="00AE515B">
        <w:rPr>
          <w:rFonts w:ascii="Times New Roman" w:hAnsi="Times New Roman" w:cs="Times New Roman"/>
          <w:sz w:val="24"/>
          <w:szCs w:val="24"/>
        </w:rPr>
        <w:t xml:space="preserve">American Community Survey </w:t>
      </w:r>
      <w:r w:rsidR="003555A9">
        <w:rPr>
          <w:rFonts w:ascii="Times New Roman" w:hAnsi="Times New Roman" w:cs="Times New Roman"/>
          <w:sz w:val="24"/>
          <w:szCs w:val="24"/>
        </w:rPr>
        <w:t xml:space="preserve">2005-2009 5-year estimate </w:t>
      </w:r>
      <w:r w:rsidR="00327403">
        <w:rPr>
          <w:rFonts w:ascii="Times New Roman" w:hAnsi="Times New Roman" w:cs="Times New Roman"/>
          <w:sz w:val="24"/>
          <w:szCs w:val="24"/>
        </w:rPr>
        <w:t>showing</w:t>
      </w:r>
      <w:r w:rsidR="00AE515B">
        <w:rPr>
          <w:rFonts w:ascii="Times New Roman" w:hAnsi="Times New Roman" w:cs="Times New Roman"/>
          <w:sz w:val="24"/>
          <w:szCs w:val="24"/>
        </w:rPr>
        <w:t xml:space="preserve"> that</w:t>
      </w:r>
      <w:r w:rsidR="003555A9">
        <w:rPr>
          <w:rFonts w:ascii="Times New Roman" w:hAnsi="Times New Roman" w:cs="Times New Roman"/>
          <w:sz w:val="24"/>
          <w:szCs w:val="24"/>
        </w:rPr>
        <w:t xml:space="preserve"> </w:t>
      </w:r>
      <w:r w:rsidR="00FC1CD9">
        <w:rPr>
          <w:rFonts w:ascii="Times New Roman" w:hAnsi="Times New Roman" w:cs="Times New Roman"/>
          <w:sz w:val="24"/>
          <w:szCs w:val="24"/>
        </w:rPr>
        <w:t>only 2%</w:t>
      </w:r>
      <w:r w:rsidR="003555A9">
        <w:rPr>
          <w:rFonts w:ascii="Times New Roman" w:hAnsi="Times New Roman" w:cs="Times New Roman"/>
          <w:sz w:val="24"/>
          <w:szCs w:val="24"/>
        </w:rPr>
        <w:t xml:space="preserve"> </w:t>
      </w:r>
      <w:r w:rsidR="00964244">
        <w:rPr>
          <w:rFonts w:ascii="Times New Roman" w:hAnsi="Times New Roman" w:cs="Times New Roman"/>
          <w:sz w:val="24"/>
          <w:szCs w:val="24"/>
        </w:rPr>
        <w:t xml:space="preserve">of </w:t>
      </w:r>
      <w:r w:rsidR="003555A9">
        <w:rPr>
          <w:rFonts w:ascii="Times New Roman" w:hAnsi="Times New Roman" w:cs="Times New Roman"/>
          <w:sz w:val="24"/>
          <w:szCs w:val="24"/>
        </w:rPr>
        <w:t>workers</w:t>
      </w:r>
      <w:r w:rsidR="00FC1CD9">
        <w:rPr>
          <w:rFonts w:ascii="Times New Roman" w:hAnsi="Times New Roman" w:cs="Times New Roman"/>
          <w:sz w:val="24"/>
          <w:szCs w:val="24"/>
        </w:rPr>
        <w:t xml:space="preserve"> in this region</w:t>
      </w:r>
      <w:r w:rsidR="003555A9">
        <w:rPr>
          <w:rFonts w:ascii="Times New Roman" w:hAnsi="Times New Roman" w:cs="Times New Roman"/>
          <w:sz w:val="24"/>
          <w:szCs w:val="24"/>
        </w:rPr>
        <w:t xml:space="preserve"> take public transit to work (</w:t>
      </w:r>
      <w:r w:rsidR="00396F1B">
        <w:rPr>
          <w:rFonts w:ascii="Times New Roman" w:hAnsi="Times New Roman" w:cs="Times New Roman"/>
          <w:sz w:val="24"/>
          <w:szCs w:val="24"/>
        </w:rPr>
        <w:t xml:space="preserve">US </w:t>
      </w:r>
      <w:r w:rsidR="003555A9">
        <w:rPr>
          <w:rFonts w:ascii="Times New Roman" w:hAnsi="Times New Roman" w:cs="Times New Roman"/>
          <w:sz w:val="24"/>
          <w:szCs w:val="24"/>
        </w:rPr>
        <w:t>Census</w:t>
      </w:r>
      <w:r w:rsidR="00396F1B">
        <w:rPr>
          <w:rFonts w:ascii="Times New Roman" w:hAnsi="Times New Roman" w:cs="Times New Roman"/>
          <w:sz w:val="24"/>
          <w:szCs w:val="24"/>
        </w:rPr>
        <w:t xml:space="preserve"> Bureau</w:t>
      </w:r>
      <w:r w:rsidR="003555A9">
        <w:rPr>
          <w:rFonts w:ascii="Times New Roman" w:hAnsi="Times New Roman" w:cs="Times New Roman"/>
          <w:sz w:val="24"/>
          <w:szCs w:val="24"/>
        </w:rPr>
        <w:t xml:space="preserve">, </w:t>
      </w:r>
      <w:r w:rsidR="00CE223B">
        <w:rPr>
          <w:rFonts w:ascii="Times New Roman" w:hAnsi="Times New Roman" w:cs="Times New Roman"/>
          <w:sz w:val="24"/>
          <w:szCs w:val="24"/>
        </w:rPr>
        <w:t>2009</w:t>
      </w:r>
      <w:r w:rsidR="003555A9">
        <w:rPr>
          <w:rFonts w:ascii="Times New Roman" w:hAnsi="Times New Roman" w:cs="Times New Roman"/>
          <w:sz w:val="24"/>
          <w:szCs w:val="24"/>
        </w:rPr>
        <w:t>)</w:t>
      </w:r>
      <w:r w:rsidR="00AE515B">
        <w:rPr>
          <w:rFonts w:ascii="Times New Roman" w:hAnsi="Times New Roman" w:cs="Times New Roman"/>
          <w:sz w:val="24"/>
          <w:szCs w:val="24"/>
        </w:rPr>
        <w:t>.</w:t>
      </w:r>
      <w:r w:rsidR="001909A7">
        <w:rPr>
          <w:rFonts w:ascii="Times New Roman" w:hAnsi="Times New Roman" w:cs="Times New Roman"/>
          <w:sz w:val="24"/>
          <w:szCs w:val="24"/>
        </w:rPr>
        <w:t xml:space="preserve"> </w:t>
      </w:r>
      <w:r w:rsidR="00AE515B">
        <w:rPr>
          <w:rFonts w:ascii="Times New Roman" w:hAnsi="Times New Roman" w:cs="Times New Roman"/>
          <w:sz w:val="24"/>
          <w:szCs w:val="24"/>
        </w:rPr>
        <w:t xml:space="preserve"> </w:t>
      </w:r>
      <w:r w:rsidR="009E2FA1">
        <w:rPr>
          <w:rFonts w:ascii="Times New Roman" w:hAnsi="Times New Roman" w:cs="Times New Roman"/>
          <w:sz w:val="24"/>
          <w:szCs w:val="24"/>
        </w:rPr>
        <w:t xml:space="preserve">However, for very low and extremely low income households </w:t>
      </w:r>
      <w:r w:rsidR="001909A7">
        <w:rPr>
          <w:rFonts w:ascii="Times New Roman" w:hAnsi="Times New Roman" w:cs="Times New Roman"/>
          <w:sz w:val="24"/>
          <w:szCs w:val="24"/>
        </w:rPr>
        <w:t>with</w:t>
      </w:r>
      <w:r w:rsidR="009E2FA1">
        <w:rPr>
          <w:rFonts w:ascii="Times New Roman" w:hAnsi="Times New Roman" w:cs="Times New Roman"/>
          <w:sz w:val="24"/>
          <w:szCs w:val="24"/>
        </w:rPr>
        <w:t xml:space="preserve"> no realistic option </w:t>
      </w:r>
      <w:r w:rsidR="001909A7">
        <w:rPr>
          <w:rFonts w:ascii="Times New Roman" w:hAnsi="Times New Roman" w:cs="Times New Roman"/>
          <w:sz w:val="24"/>
          <w:szCs w:val="24"/>
        </w:rPr>
        <w:t>besides</w:t>
      </w:r>
      <w:r w:rsidR="009E2FA1">
        <w:rPr>
          <w:rFonts w:ascii="Times New Roman" w:hAnsi="Times New Roman" w:cs="Times New Roman"/>
          <w:sz w:val="24"/>
          <w:szCs w:val="24"/>
        </w:rPr>
        <w:t xml:space="preserve"> a private vehicle to travel to work</w:t>
      </w:r>
      <w:r w:rsidR="001909A7">
        <w:rPr>
          <w:rFonts w:ascii="Times New Roman" w:hAnsi="Times New Roman" w:cs="Times New Roman"/>
          <w:sz w:val="24"/>
          <w:szCs w:val="24"/>
        </w:rPr>
        <w:t>,</w:t>
      </w:r>
      <w:r w:rsidR="009E2FA1">
        <w:rPr>
          <w:rFonts w:ascii="Times New Roman" w:hAnsi="Times New Roman" w:cs="Times New Roman"/>
          <w:sz w:val="24"/>
          <w:szCs w:val="24"/>
        </w:rPr>
        <w:t xml:space="preserve"> </w:t>
      </w:r>
      <w:r w:rsidR="001909A7">
        <w:rPr>
          <w:rFonts w:ascii="Times New Roman" w:hAnsi="Times New Roman" w:cs="Times New Roman"/>
          <w:sz w:val="24"/>
          <w:szCs w:val="24"/>
        </w:rPr>
        <w:t xml:space="preserve">the consequence of having low transit accessibility </w:t>
      </w:r>
      <w:r w:rsidR="009E2FA1">
        <w:rPr>
          <w:rFonts w:ascii="Times New Roman" w:hAnsi="Times New Roman" w:cs="Times New Roman"/>
          <w:sz w:val="24"/>
          <w:szCs w:val="24"/>
        </w:rPr>
        <w:t>may</w:t>
      </w:r>
      <w:r w:rsidR="001909A7">
        <w:rPr>
          <w:rFonts w:ascii="Times New Roman" w:hAnsi="Times New Roman" w:cs="Times New Roman"/>
          <w:sz w:val="24"/>
          <w:szCs w:val="24"/>
        </w:rPr>
        <w:t xml:space="preserve"> </w:t>
      </w:r>
      <w:r w:rsidR="00137591">
        <w:rPr>
          <w:rFonts w:ascii="Times New Roman" w:hAnsi="Times New Roman" w:cs="Times New Roman"/>
          <w:sz w:val="24"/>
          <w:szCs w:val="24"/>
        </w:rPr>
        <w:t xml:space="preserve">be </w:t>
      </w:r>
      <w:proofErr w:type="gramStart"/>
      <w:r w:rsidR="00964244">
        <w:rPr>
          <w:rFonts w:ascii="Times New Roman" w:hAnsi="Times New Roman" w:cs="Times New Roman"/>
          <w:sz w:val="24"/>
          <w:szCs w:val="24"/>
        </w:rPr>
        <w:t xml:space="preserve">more </w:t>
      </w:r>
      <w:r w:rsidR="001909A7">
        <w:rPr>
          <w:rFonts w:ascii="Times New Roman" w:hAnsi="Times New Roman" w:cs="Times New Roman"/>
          <w:sz w:val="24"/>
          <w:szCs w:val="24"/>
        </w:rPr>
        <w:t>dire</w:t>
      </w:r>
      <w:proofErr w:type="gramEnd"/>
      <w:r w:rsidR="001909A7">
        <w:rPr>
          <w:rFonts w:ascii="Times New Roman" w:hAnsi="Times New Roman" w:cs="Times New Roman"/>
          <w:sz w:val="24"/>
          <w:szCs w:val="24"/>
        </w:rPr>
        <w:t xml:space="preserve"> than for </w:t>
      </w:r>
      <w:r w:rsidR="00A642E7">
        <w:rPr>
          <w:rFonts w:ascii="Times New Roman" w:hAnsi="Times New Roman" w:cs="Times New Roman"/>
          <w:sz w:val="24"/>
          <w:szCs w:val="24"/>
        </w:rPr>
        <w:t>higher income</w:t>
      </w:r>
      <w:r w:rsidR="00E0367B">
        <w:rPr>
          <w:rFonts w:ascii="Times New Roman" w:hAnsi="Times New Roman" w:cs="Times New Roman"/>
          <w:sz w:val="24"/>
          <w:szCs w:val="24"/>
        </w:rPr>
        <w:t xml:space="preserve"> households;</w:t>
      </w:r>
      <w:r w:rsidR="001909A7">
        <w:rPr>
          <w:rFonts w:ascii="Times New Roman" w:hAnsi="Times New Roman" w:cs="Times New Roman"/>
          <w:sz w:val="24"/>
          <w:szCs w:val="24"/>
        </w:rPr>
        <w:t xml:space="preserve"> it could </w:t>
      </w:r>
      <w:r w:rsidR="00766EAE">
        <w:rPr>
          <w:rFonts w:ascii="Times New Roman" w:hAnsi="Times New Roman" w:cs="Times New Roman"/>
          <w:sz w:val="24"/>
          <w:szCs w:val="24"/>
        </w:rPr>
        <w:t>potentially</w:t>
      </w:r>
      <w:r w:rsidR="00137591">
        <w:rPr>
          <w:rFonts w:ascii="Times New Roman" w:hAnsi="Times New Roman" w:cs="Times New Roman"/>
          <w:sz w:val="24"/>
          <w:szCs w:val="24"/>
        </w:rPr>
        <w:t xml:space="preserve"> </w:t>
      </w:r>
      <w:r w:rsidR="001909A7">
        <w:rPr>
          <w:rFonts w:ascii="Times New Roman" w:hAnsi="Times New Roman" w:cs="Times New Roman"/>
          <w:sz w:val="24"/>
          <w:szCs w:val="24"/>
        </w:rPr>
        <w:t xml:space="preserve">mean </w:t>
      </w:r>
      <w:r w:rsidR="009E2FA1">
        <w:rPr>
          <w:rFonts w:ascii="Times New Roman" w:hAnsi="Times New Roman" w:cs="Times New Roman"/>
          <w:sz w:val="24"/>
          <w:szCs w:val="24"/>
        </w:rPr>
        <w:t xml:space="preserve">the difference between being employed or unemployed. </w:t>
      </w:r>
    </w:p>
    <w:p w:rsidR="00BB772A" w:rsidRDefault="00BB772A" w:rsidP="007F154F">
      <w:pPr>
        <w:spacing w:line="480" w:lineRule="auto"/>
        <w:ind w:left="-720" w:right="-720"/>
        <w:rPr>
          <w:rFonts w:ascii="Times New Roman" w:hAnsi="Times New Roman" w:cs="Times New Roman"/>
          <w:sz w:val="24"/>
          <w:szCs w:val="24"/>
          <w:u w:val="single"/>
        </w:rPr>
      </w:pPr>
    </w:p>
    <w:p w:rsidR="00DF30BF" w:rsidRPr="00DF30BF" w:rsidRDefault="00DF30BF" w:rsidP="007F154F">
      <w:pPr>
        <w:spacing w:line="480" w:lineRule="auto"/>
        <w:ind w:left="-720" w:right="-720"/>
        <w:rPr>
          <w:rFonts w:ascii="Times New Roman" w:hAnsi="Times New Roman" w:cs="Times New Roman"/>
          <w:sz w:val="24"/>
          <w:szCs w:val="24"/>
          <w:u w:val="single"/>
        </w:rPr>
      </w:pPr>
      <w:r>
        <w:rPr>
          <w:rFonts w:ascii="Times New Roman" w:hAnsi="Times New Roman" w:cs="Times New Roman"/>
          <w:sz w:val="24"/>
          <w:szCs w:val="24"/>
          <w:u w:val="single"/>
        </w:rPr>
        <w:lastRenderedPageBreak/>
        <w:t>Conclusion</w:t>
      </w:r>
    </w:p>
    <w:p w:rsidR="00490E0E" w:rsidRDefault="00951DC8" w:rsidP="00490E0E">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Using the tool described in this paper</w:t>
      </w:r>
      <w:r w:rsidR="00830D21">
        <w:rPr>
          <w:rFonts w:ascii="Times New Roman" w:hAnsi="Times New Roman" w:cs="Times New Roman"/>
          <w:sz w:val="24"/>
          <w:szCs w:val="24"/>
        </w:rPr>
        <w:t xml:space="preserve"> </w:t>
      </w:r>
      <w:r w:rsidR="00A2776D">
        <w:rPr>
          <w:rFonts w:ascii="Times New Roman" w:hAnsi="Times New Roman" w:cs="Times New Roman"/>
          <w:sz w:val="24"/>
          <w:szCs w:val="24"/>
        </w:rPr>
        <w:t>to evaluate the</w:t>
      </w:r>
      <w:r w:rsidR="00856792">
        <w:rPr>
          <w:rFonts w:ascii="Times New Roman" w:hAnsi="Times New Roman" w:cs="Times New Roman"/>
          <w:sz w:val="24"/>
          <w:szCs w:val="24"/>
        </w:rPr>
        <w:t xml:space="preserve"> transit</w:t>
      </w:r>
      <w:r w:rsidR="00A2776D">
        <w:rPr>
          <w:rFonts w:ascii="Times New Roman" w:hAnsi="Times New Roman" w:cs="Times New Roman"/>
          <w:sz w:val="24"/>
          <w:szCs w:val="24"/>
        </w:rPr>
        <w:t xml:space="preserve"> accessibility of affordable housing developments to major employment centers</w:t>
      </w:r>
      <w:r w:rsidR="00856792">
        <w:rPr>
          <w:rFonts w:ascii="Times New Roman" w:hAnsi="Times New Roman" w:cs="Times New Roman"/>
          <w:sz w:val="24"/>
          <w:szCs w:val="24"/>
        </w:rPr>
        <w:t xml:space="preserve"> in Central Florida</w:t>
      </w:r>
      <w:r w:rsidR="00A2776D">
        <w:rPr>
          <w:rFonts w:ascii="Times New Roman" w:hAnsi="Times New Roman" w:cs="Times New Roman"/>
          <w:sz w:val="24"/>
          <w:szCs w:val="24"/>
        </w:rPr>
        <w:t xml:space="preserve"> </w:t>
      </w:r>
      <w:r>
        <w:rPr>
          <w:rFonts w:ascii="Times New Roman" w:hAnsi="Times New Roman" w:cs="Times New Roman"/>
          <w:sz w:val="24"/>
          <w:szCs w:val="24"/>
        </w:rPr>
        <w:t>highlight</w:t>
      </w:r>
      <w:r w:rsidR="00830D21">
        <w:rPr>
          <w:rFonts w:ascii="Times New Roman" w:hAnsi="Times New Roman" w:cs="Times New Roman"/>
          <w:sz w:val="24"/>
          <w:szCs w:val="24"/>
        </w:rPr>
        <w:t>ed</w:t>
      </w:r>
      <w:r w:rsidR="00856792">
        <w:rPr>
          <w:rFonts w:ascii="Times New Roman" w:hAnsi="Times New Roman" w:cs="Times New Roman"/>
          <w:sz w:val="24"/>
          <w:szCs w:val="24"/>
        </w:rPr>
        <w:t xml:space="preserve"> the importance of measuring more than just proximity to transit stops.  The analysis showed that while the majority of </w:t>
      </w:r>
      <w:r w:rsidR="008C63CD">
        <w:rPr>
          <w:rFonts w:ascii="Times New Roman" w:hAnsi="Times New Roman" w:cs="Times New Roman"/>
          <w:sz w:val="24"/>
          <w:szCs w:val="24"/>
        </w:rPr>
        <w:t>assisted</w:t>
      </w:r>
      <w:r w:rsidR="00856792">
        <w:rPr>
          <w:rFonts w:ascii="Times New Roman" w:hAnsi="Times New Roman" w:cs="Times New Roman"/>
          <w:sz w:val="24"/>
          <w:szCs w:val="24"/>
        </w:rPr>
        <w:t xml:space="preserve"> housing developments in the LYNX transit service area had good accessibility to transit stops</w:t>
      </w:r>
      <w:r w:rsidR="006E4FE8">
        <w:rPr>
          <w:rFonts w:ascii="Times New Roman" w:hAnsi="Times New Roman" w:cs="Times New Roman"/>
          <w:sz w:val="24"/>
          <w:szCs w:val="24"/>
        </w:rPr>
        <w:t xml:space="preserve"> by walking</w:t>
      </w:r>
      <w:r w:rsidR="00856792">
        <w:rPr>
          <w:rFonts w:ascii="Times New Roman" w:hAnsi="Times New Roman" w:cs="Times New Roman"/>
          <w:sz w:val="24"/>
          <w:szCs w:val="24"/>
        </w:rPr>
        <w:t>, accessibility to major employment centers using the transit system was poor</w:t>
      </w:r>
      <w:r w:rsidR="00A51AD6">
        <w:rPr>
          <w:rFonts w:ascii="Times New Roman" w:hAnsi="Times New Roman" w:cs="Times New Roman"/>
          <w:sz w:val="24"/>
          <w:szCs w:val="24"/>
        </w:rPr>
        <w:t xml:space="preserve"> for 75% of them, </w:t>
      </w:r>
      <w:r w:rsidR="002C44FA">
        <w:rPr>
          <w:rFonts w:ascii="Times New Roman" w:hAnsi="Times New Roman" w:cs="Times New Roman"/>
          <w:sz w:val="24"/>
          <w:szCs w:val="24"/>
        </w:rPr>
        <w:t xml:space="preserve">potentially placing many </w:t>
      </w:r>
      <w:r w:rsidR="00DD462C">
        <w:rPr>
          <w:rFonts w:ascii="Times New Roman" w:hAnsi="Times New Roman" w:cs="Times New Roman"/>
          <w:sz w:val="24"/>
          <w:szCs w:val="24"/>
        </w:rPr>
        <w:t xml:space="preserve">very </w:t>
      </w:r>
      <w:r w:rsidR="00CC31EF">
        <w:rPr>
          <w:rFonts w:ascii="Times New Roman" w:hAnsi="Times New Roman" w:cs="Times New Roman"/>
          <w:sz w:val="24"/>
          <w:szCs w:val="24"/>
        </w:rPr>
        <w:t xml:space="preserve">low </w:t>
      </w:r>
      <w:r w:rsidR="00DD462C">
        <w:rPr>
          <w:rFonts w:ascii="Times New Roman" w:hAnsi="Times New Roman" w:cs="Times New Roman"/>
          <w:sz w:val="24"/>
          <w:szCs w:val="24"/>
        </w:rPr>
        <w:t xml:space="preserve">and extremely low </w:t>
      </w:r>
      <w:r w:rsidR="00CC31EF">
        <w:rPr>
          <w:rFonts w:ascii="Times New Roman" w:hAnsi="Times New Roman" w:cs="Times New Roman"/>
          <w:sz w:val="24"/>
          <w:szCs w:val="24"/>
        </w:rPr>
        <w:t xml:space="preserve">income households </w:t>
      </w:r>
      <w:r w:rsidR="002C44FA">
        <w:rPr>
          <w:rFonts w:ascii="Times New Roman" w:hAnsi="Times New Roman" w:cs="Times New Roman"/>
          <w:sz w:val="24"/>
          <w:szCs w:val="24"/>
        </w:rPr>
        <w:t xml:space="preserve">under considerable financial stress. </w:t>
      </w:r>
    </w:p>
    <w:p w:rsidR="00D756B6" w:rsidRDefault="00490E0E" w:rsidP="00490E0E">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This outcome could be different however.  By u</w:t>
      </w:r>
      <w:r w:rsidR="00395952" w:rsidRPr="00490E0E">
        <w:rPr>
          <w:rFonts w:ascii="Times New Roman" w:hAnsi="Times New Roman" w:cs="Times New Roman"/>
          <w:sz w:val="24"/>
          <w:szCs w:val="24"/>
        </w:rPr>
        <w:t>nderstanding the utility of transit stops in reaching employment destinations</w:t>
      </w:r>
      <w:r w:rsidR="00664EE3">
        <w:rPr>
          <w:rFonts w:ascii="Times New Roman" w:hAnsi="Times New Roman" w:cs="Times New Roman"/>
          <w:sz w:val="24"/>
          <w:szCs w:val="24"/>
        </w:rPr>
        <w:t>,</w:t>
      </w:r>
      <w:r w:rsidR="00395952" w:rsidRPr="00490E0E">
        <w:rPr>
          <w:rFonts w:ascii="Times New Roman" w:hAnsi="Times New Roman" w:cs="Times New Roman"/>
          <w:sz w:val="24"/>
          <w:szCs w:val="24"/>
        </w:rPr>
        <w:t xml:space="preserve"> decisions of where best to site future </w:t>
      </w:r>
      <w:r w:rsidR="008C63CD">
        <w:rPr>
          <w:rFonts w:ascii="Times New Roman" w:hAnsi="Times New Roman" w:cs="Times New Roman"/>
          <w:sz w:val="24"/>
          <w:szCs w:val="24"/>
        </w:rPr>
        <w:t>assisted</w:t>
      </w:r>
      <w:r w:rsidR="00395952" w:rsidRPr="00490E0E">
        <w:rPr>
          <w:rFonts w:ascii="Times New Roman" w:hAnsi="Times New Roman" w:cs="Times New Roman"/>
          <w:sz w:val="24"/>
          <w:szCs w:val="24"/>
        </w:rPr>
        <w:t xml:space="preserve"> housing developments </w:t>
      </w:r>
      <w:r>
        <w:rPr>
          <w:rFonts w:ascii="Times New Roman" w:hAnsi="Times New Roman" w:cs="Times New Roman"/>
          <w:sz w:val="24"/>
          <w:szCs w:val="24"/>
        </w:rPr>
        <w:t xml:space="preserve">could be improved </w:t>
      </w:r>
      <w:r w:rsidR="00395952" w:rsidRPr="00490E0E">
        <w:rPr>
          <w:rFonts w:ascii="Times New Roman" w:hAnsi="Times New Roman" w:cs="Times New Roman"/>
          <w:sz w:val="24"/>
          <w:szCs w:val="24"/>
        </w:rPr>
        <w:t xml:space="preserve">by drawing attention to locations that are </w:t>
      </w:r>
      <w:r w:rsidR="00135477">
        <w:rPr>
          <w:rFonts w:ascii="Times New Roman" w:hAnsi="Times New Roman" w:cs="Times New Roman"/>
          <w:sz w:val="24"/>
          <w:szCs w:val="24"/>
        </w:rPr>
        <w:t xml:space="preserve">already </w:t>
      </w:r>
      <w:r w:rsidR="00395952" w:rsidRPr="00490E0E">
        <w:rPr>
          <w:rFonts w:ascii="Times New Roman" w:hAnsi="Times New Roman" w:cs="Times New Roman"/>
          <w:sz w:val="24"/>
          <w:szCs w:val="24"/>
        </w:rPr>
        <w:t xml:space="preserve">adequately serviced or </w:t>
      </w:r>
      <w:r>
        <w:rPr>
          <w:rFonts w:ascii="Times New Roman" w:hAnsi="Times New Roman" w:cs="Times New Roman"/>
          <w:sz w:val="24"/>
          <w:szCs w:val="24"/>
        </w:rPr>
        <w:t xml:space="preserve">highlighting </w:t>
      </w:r>
      <w:r w:rsidR="00395952" w:rsidRPr="00490E0E">
        <w:rPr>
          <w:rFonts w:ascii="Times New Roman" w:hAnsi="Times New Roman" w:cs="Times New Roman"/>
          <w:sz w:val="24"/>
          <w:szCs w:val="24"/>
        </w:rPr>
        <w:t>ones that could be enhanced by rout</w:t>
      </w:r>
      <w:r w:rsidR="00664EE3">
        <w:rPr>
          <w:rFonts w:ascii="Times New Roman" w:hAnsi="Times New Roman" w:cs="Times New Roman"/>
          <w:sz w:val="24"/>
          <w:szCs w:val="24"/>
        </w:rPr>
        <w:t xml:space="preserve">e and scheduling improvements.  Identifying </w:t>
      </w:r>
      <w:r w:rsidR="00395952" w:rsidRPr="00490E0E">
        <w:rPr>
          <w:rFonts w:ascii="Times New Roman" w:hAnsi="Times New Roman" w:cs="Times New Roman"/>
          <w:sz w:val="24"/>
          <w:szCs w:val="24"/>
        </w:rPr>
        <w:t xml:space="preserve">existing developments that would be difficult to improve through service enhancements </w:t>
      </w:r>
      <w:r w:rsidR="00664EE3">
        <w:rPr>
          <w:rFonts w:ascii="Times New Roman" w:hAnsi="Times New Roman" w:cs="Times New Roman"/>
          <w:sz w:val="24"/>
          <w:szCs w:val="24"/>
        </w:rPr>
        <w:t xml:space="preserve">would also </w:t>
      </w:r>
      <w:r w:rsidR="00395952" w:rsidRPr="00490E0E">
        <w:rPr>
          <w:rFonts w:ascii="Times New Roman" w:hAnsi="Times New Roman" w:cs="Times New Roman"/>
          <w:sz w:val="24"/>
          <w:szCs w:val="24"/>
        </w:rPr>
        <w:t xml:space="preserve">help </w:t>
      </w:r>
      <w:r w:rsidR="00DD462C">
        <w:rPr>
          <w:rFonts w:ascii="Times New Roman" w:hAnsi="Times New Roman" w:cs="Times New Roman"/>
          <w:sz w:val="24"/>
          <w:szCs w:val="24"/>
        </w:rPr>
        <w:t>to “narrow the field” when</w:t>
      </w:r>
      <w:r w:rsidR="00664EE3">
        <w:rPr>
          <w:rFonts w:ascii="Times New Roman" w:hAnsi="Times New Roman" w:cs="Times New Roman"/>
          <w:sz w:val="24"/>
          <w:szCs w:val="24"/>
        </w:rPr>
        <w:t xml:space="preserve"> </w:t>
      </w:r>
      <w:r w:rsidR="00DD462C">
        <w:rPr>
          <w:rFonts w:ascii="Times New Roman" w:hAnsi="Times New Roman" w:cs="Times New Roman"/>
          <w:sz w:val="24"/>
          <w:szCs w:val="24"/>
        </w:rPr>
        <w:t>prioritizing</w:t>
      </w:r>
      <w:r w:rsidR="00395952" w:rsidRPr="00490E0E">
        <w:rPr>
          <w:rFonts w:ascii="Times New Roman" w:hAnsi="Times New Roman" w:cs="Times New Roman"/>
          <w:sz w:val="24"/>
          <w:szCs w:val="24"/>
        </w:rPr>
        <w:t xml:space="preserve"> </w:t>
      </w:r>
      <w:r w:rsidR="008C63CD">
        <w:rPr>
          <w:rFonts w:ascii="Times New Roman" w:hAnsi="Times New Roman" w:cs="Times New Roman"/>
          <w:sz w:val="24"/>
          <w:szCs w:val="24"/>
        </w:rPr>
        <w:t xml:space="preserve">affordable </w:t>
      </w:r>
      <w:r w:rsidR="00395952" w:rsidRPr="00490E0E">
        <w:rPr>
          <w:rFonts w:ascii="Times New Roman" w:hAnsi="Times New Roman" w:cs="Times New Roman"/>
          <w:sz w:val="24"/>
          <w:szCs w:val="24"/>
        </w:rPr>
        <w:t>housing preservation efforts</w:t>
      </w:r>
      <w:r w:rsidR="00DD462C">
        <w:rPr>
          <w:rFonts w:ascii="Times New Roman" w:hAnsi="Times New Roman" w:cs="Times New Roman"/>
          <w:sz w:val="24"/>
          <w:szCs w:val="24"/>
        </w:rPr>
        <w:t>.</w:t>
      </w:r>
      <w:r w:rsidR="001B0734">
        <w:rPr>
          <w:rFonts w:ascii="Times New Roman" w:hAnsi="Times New Roman" w:cs="Times New Roman"/>
          <w:sz w:val="24"/>
          <w:szCs w:val="24"/>
        </w:rPr>
        <w:t xml:space="preserve">  </w:t>
      </w:r>
      <w:r w:rsidR="00C81D65">
        <w:rPr>
          <w:rFonts w:ascii="Times New Roman" w:hAnsi="Times New Roman" w:cs="Times New Roman"/>
          <w:sz w:val="24"/>
          <w:szCs w:val="24"/>
        </w:rPr>
        <w:t>For policymakers</w:t>
      </w:r>
      <w:r w:rsidR="006A6094">
        <w:rPr>
          <w:rFonts w:ascii="Times New Roman" w:hAnsi="Times New Roman" w:cs="Times New Roman"/>
          <w:sz w:val="24"/>
          <w:szCs w:val="24"/>
        </w:rPr>
        <w:t>,</w:t>
      </w:r>
      <w:r w:rsidR="00C81D65">
        <w:rPr>
          <w:rFonts w:ascii="Times New Roman" w:hAnsi="Times New Roman" w:cs="Times New Roman"/>
          <w:sz w:val="24"/>
          <w:szCs w:val="24"/>
        </w:rPr>
        <w:t xml:space="preserve"> the tool </w:t>
      </w:r>
      <w:r w:rsidR="006A6094">
        <w:rPr>
          <w:rFonts w:ascii="Times New Roman" w:hAnsi="Times New Roman" w:cs="Times New Roman"/>
          <w:sz w:val="24"/>
          <w:szCs w:val="24"/>
        </w:rPr>
        <w:t>would be helpful in reaching</w:t>
      </w:r>
      <w:r w:rsidR="00C81D65">
        <w:rPr>
          <w:rFonts w:ascii="Times New Roman" w:hAnsi="Times New Roman" w:cs="Times New Roman"/>
          <w:sz w:val="24"/>
          <w:szCs w:val="24"/>
        </w:rPr>
        <w:t xml:space="preserve"> a balance between policies directed</w:t>
      </w:r>
      <w:r w:rsidR="006D7195">
        <w:rPr>
          <w:rFonts w:ascii="Times New Roman" w:hAnsi="Times New Roman" w:cs="Times New Roman"/>
          <w:sz w:val="24"/>
          <w:szCs w:val="24"/>
        </w:rPr>
        <w:t xml:space="preserve"> both</w:t>
      </w:r>
      <w:r w:rsidR="00C81D65">
        <w:rPr>
          <w:rFonts w:ascii="Times New Roman" w:hAnsi="Times New Roman" w:cs="Times New Roman"/>
          <w:sz w:val="24"/>
          <w:szCs w:val="24"/>
        </w:rPr>
        <w:t xml:space="preserve"> at improving housing and those aiming to improve transit service.</w:t>
      </w:r>
    </w:p>
    <w:p w:rsidR="00BD4757" w:rsidRDefault="00FB36D2" w:rsidP="006D0B4C">
      <w:pPr>
        <w:spacing w:line="480" w:lineRule="auto"/>
        <w:ind w:left="-720" w:right="-720" w:firstLine="720"/>
        <w:rPr>
          <w:rFonts w:ascii="Times New Roman" w:hAnsi="Times New Roman" w:cs="Times New Roman"/>
          <w:sz w:val="24"/>
          <w:szCs w:val="24"/>
        </w:rPr>
      </w:pPr>
      <w:r>
        <w:rPr>
          <w:rFonts w:ascii="Times New Roman" w:hAnsi="Times New Roman" w:cs="Times New Roman"/>
          <w:sz w:val="24"/>
          <w:szCs w:val="24"/>
        </w:rPr>
        <w:t xml:space="preserve">The policy implication </w:t>
      </w:r>
      <w:r w:rsidR="00395952">
        <w:rPr>
          <w:rFonts w:ascii="Times New Roman" w:hAnsi="Times New Roman" w:cs="Times New Roman"/>
          <w:sz w:val="24"/>
          <w:szCs w:val="24"/>
        </w:rPr>
        <w:t>underscored by this paper is</w:t>
      </w:r>
      <w:r>
        <w:rPr>
          <w:rFonts w:ascii="Times New Roman" w:hAnsi="Times New Roman" w:cs="Times New Roman"/>
          <w:sz w:val="24"/>
          <w:szCs w:val="24"/>
        </w:rPr>
        <w:t xml:space="preserve"> that more precise measures of accessibility </w:t>
      </w:r>
      <w:r w:rsidR="004613D3">
        <w:rPr>
          <w:rFonts w:ascii="Times New Roman" w:hAnsi="Times New Roman" w:cs="Times New Roman"/>
          <w:sz w:val="24"/>
          <w:szCs w:val="24"/>
        </w:rPr>
        <w:t>should</w:t>
      </w:r>
      <w:r w:rsidR="00395952">
        <w:rPr>
          <w:rFonts w:ascii="Times New Roman" w:hAnsi="Times New Roman" w:cs="Times New Roman"/>
          <w:sz w:val="24"/>
          <w:szCs w:val="24"/>
        </w:rPr>
        <w:t xml:space="preserve"> be incorporated into decisions concerning the location of affordable housin</w:t>
      </w:r>
      <w:r w:rsidR="00D24D2F">
        <w:rPr>
          <w:rFonts w:ascii="Times New Roman" w:hAnsi="Times New Roman" w:cs="Times New Roman"/>
          <w:sz w:val="24"/>
          <w:szCs w:val="24"/>
        </w:rPr>
        <w:t xml:space="preserve">g and employment opportunities if we </w:t>
      </w:r>
      <w:r w:rsidR="00D1725D">
        <w:rPr>
          <w:rFonts w:ascii="Times New Roman" w:hAnsi="Times New Roman" w:cs="Times New Roman"/>
          <w:sz w:val="24"/>
          <w:szCs w:val="24"/>
        </w:rPr>
        <w:t>hope</w:t>
      </w:r>
      <w:r w:rsidR="00D24D2F">
        <w:rPr>
          <w:rFonts w:ascii="Times New Roman" w:hAnsi="Times New Roman" w:cs="Times New Roman"/>
          <w:sz w:val="24"/>
          <w:szCs w:val="24"/>
        </w:rPr>
        <w:t xml:space="preserve"> t</w:t>
      </w:r>
      <w:r w:rsidR="00D1725D">
        <w:rPr>
          <w:rFonts w:ascii="Times New Roman" w:hAnsi="Times New Roman" w:cs="Times New Roman"/>
          <w:sz w:val="24"/>
          <w:szCs w:val="24"/>
        </w:rPr>
        <w:t>o plan sustainable communities</w:t>
      </w:r>
      <w:r w:rsidR="00D24D2F">
        <w:rPr>
          <w:rFonts w:ascii="Times New Roman" w:hAnsi="Times New Roman" w:cs="Times New Roman"/>
          <w:sz w:val="24"/>
          <w:szCs w:val="24"/>
        </w:rPr>
        <w:t>.</w:t>
      </w:r>
      <w:r w:rsidR="0077270F">
        <w:rPr>
          <w:rFonts w:ascii="Times New Roman" w:hAnsi="Times New Roman" w:cs="Times New Roman"/>
          <w:sz w:val="24"/>
          <w:szCs w:val="24"/>
        </w:rPr>
        <w:t xml:space="preserve">  T</w:t>
      </w:r>
      <w:r w:rsidR="003857D6">
        <w:rPr>
          <w:rFonts w:ascii="Times New Roman" w:hAnsi="Times New Roman" w:cs="Times New Roman"/>
          <w:sz w:val="24"/>
          <w:szCs w:val="24"/>
        </w:rPr>
        <w:t>he</w:t>
      </w:r>
      <w:r w:rsidR="00A23629">
        <w:rPr>
          <w:rFonts w:ascii="Times New Roman" w:hAnsi="Times New Roman" w:cs="Times New Roman"/>
          <w:sz w:val="24"/>
          <w:szCs w:val="24"/>
        </w:rPr>
        <w:t xml:space="preserve"> tool outlined in thi</w:t>
      </w:r>
      <w:r w:rsidR="003857D6">
        <w:rPr>
          <w:rFonts w:ascii="Times New Roman" w:hAnsi="Times New Roman" w:cs="Times New Roman"/>
          <w:sz w:val="24"/>
          <w:szCs w:val="24"/>
        </w:rPr>
        <w:t>s paper takes a</w:t>
      </w:r>
      <w:r w:rsidR="00A23629">
        <w:rPr>
          <w:rFonts w:ascii="Times New Roman" w:hAnsi="Times New Roman" w:cs="Times New Roman"/>
          <w:sz w:val="24"/>
          <w:szCs w:val="24"/>
        </w:rPr>
        <w:t xml:space="preserve"> posit</w:t>
      </w:r>
      <w:r w:rsidR="00551EA9">
        <w:rPr>
          <w:rFonts w:ascii="Times New Roman" w:hAnsi="Times New Roman" w:cs="Times New Roman"/>
          <w:sz w:val="24"/>
          <w:szCs w:val="24"/>
        </w:rPr>
        <w:t>ive step in that direction</w:t>
      </w:r>
      <w:r w:rsidR="003857D6">
        <w:rPr>
          <w:rFonts w:ascii="Times New Roman" w:hAnsi="Times New Roman" w:cs="Times New Roman"/>
          <w:sz w:val="24"/>
          <w:szCs w:val="24"/>
        </w:rPr>
        <w:t xml:space="preserve"> by highlighting the need for prac</w:t>
      </w:r>
      <w:r w:rsidR="00656C01">
        <w:rPr>
          <w:rFonts w:ascii="Times New Roman" w:hAnsi="Times New Roman" w:cs="Times New Roman"/>
          <w:sz w:val="24"/>
          <w:szCs w:val="24"/>
        </w:rPr>
        <w:t xml:space="preserve">tical planning </w:t>
      </w:r>
      <w:r w:rsidR="00656C01">
        <w:rPr>
          <w:rFonts w:ascii="Times New Roman" w:hAnsi="Times New Roman" w:cs="Times New Roman"/>
          <w:sz w:val="24"/>
          <w:szCs w:val="24"/>
        </w:rPr>
        <w:lastRenderedPageBreak/>
        <w:t>to</w:t>
      </w:r>
      <w:r w:rsidR="0064112C">
        <w:rPr>
          <w:rFonts w:ascii="Times New Roman" w:hAnsi="Times New Roman" w:cs="Times New Roman"/>
          <w:sz w:val="24"/>
          <w:szCs w:val="24"/>
        </w:rPr>
        <w:t>ols and demonstrating how</w:t>
      </w:r>
      <w:r w:rsidR="00656C01">
        <w:rPr>
          <w:rFonts w:ascii="Times New Roman" w:hAnsi="Times New Roman" w:cs="Times New Roman"/>
          <w:sz w:val="24"/>
          <w:szCs w:val="24"/>
        </w:rPr>
        <w:t xml:space="preserve"> sustainable </w:t>
      </w:r>
      <w:r w:rsidR="0064112C">
        <w:rPr>
          <w:rFonts w:ascii="Times New Roman" w:hAnsi="Times New Roman" w:cs="Times New Roman"/>
          <w:sz w:val="24"/>
          <w:szCs w:val="24"/>
        </w:rPr>
        <w:t>concepts</w:t>
      </w:r>
      <w:r w:rsidR="00FB0BBB">
        <w:rPr>
          <w:rFonts w:ascii="Times New Roman" w:hAnsi="Times New Roman" w:cs="Times New Roman"/>
          <w:sz w:val="24"/>
          <w:szCs w:val="24"/>
        </w:rPr>
        <w:t xml:space="preserve"> such as measuring transit accessibility could be put into practice.</w:t>
      </w:r>
    </w:p>
    <w:p w:rsidR="008C63CD" w:rsidRDefault="008C63CD">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896D46" w:rsidRDefault="00896D46" w:rsidP="00896D46">
      <w:pPr>
        <w:spacing w:line="480" w:lineRule="auto"/>
        <w:ind w:left="-720" w:right="-720"/>
        <w:rPr>
          <w:rFonts w:ascii="Times New Roman" w:hAnsi="Times New Roman" w:cs="Times New Roman"/>
          <w:sz w:val="24"/>
          <w:szCs w:val="24"/>
          <w:u w:val="single"/>
        </w:rPr>
      </w:pPr>
      <w:r>
        <w:rPr>
          <w:rFonts w:ascii="Times New Roman" w:hAnsi="Times New Roman" w:cs="Times New Roman"/>
          <w:sz w:val="24"/>
          <w:szCs w:val="24"/>
          <w:u w:val="single"/>
        </w:rPr>
        <w:lastRenderedPageBreak/>
        <w:t>References</w:t>
      </w:r>
    </w:p>
    <w:p w:rsidR="00896D46" w:rsidRDefault="00896D46" w:rsidP="00896D46">
      <w:pPr>
        <w:pStyle w:val="ReferenceList"/>
        <w:spacing w:before="0" w:after="240"/>
        <w:ind w:left="0"/>
        <w:jc w:val="left"/>
      </w:pPr>
      <w:r w:rsidRPr="00896D46">
        <w:rPr>
          <w:rFonts w:cs="Times New Roman"/>
        </w:rPr>
        <w:t xml:space="preserve">Been, V., Cunningham, M., Ellen, I.G., Gordon, G., </w:t>
      </w:r>
      <w:proofErr w:type="spellStart"/>
      <w:r w:rsidRPr="00896D46">
        <w:rPr>
          <w:rFonts w:cs="Times New Roman"/>
        </w:rPr>
        <w:t>Parilla</w:t>
      </w:r>
      <w:proofErr w:type="spellEnd"/>
      <w:r w:rsidRPr="00896D46">
        <w:rPr>
          <w:rFonts w:cs="Times New Roman"/>
        </w:rPr>
        <w:t xml:space="preserve">, J., Turner, M.A., Whitney, S.V., </w:t>
      </w:r>
      <w:proofErr w:type="spellStart"/>
      <w:r w:rsidRPr="00896D46">
        <w:rPr>
          <w:rFonts w:cs="Times New Roman"/>
        </w:rPr>
        <w:t>Yowell</w:t>
      </w:r>
      <w:proofErr w:type="spellEnd"/>
      <w:r w:rsidRPr="00896D46">
        <w:rPr>
          <w:rFonts w:cs="Times New Roman"/>
        </w:rPr>
        <w:t xml:space="preserve">, A., &amp; Zimmerman, K. (2010). Building Environmentally Sustainable Communities:  A Framework for Inclusivity.  Retrieved from </w:t>
      </w:r>
      <w:hyperlink r:id="rId14" w:history="1">
        <w:r w:rsidRPr="00896D46">
          <w:rPr>
            <w:rStyle w:val="Hyperlink"/>
            <w:rFonts w:cs="Times New Roman"/>
          </w:rPr>
          <w:t>http://www.urban.org/publications/412088.html</w:t>
        </w:r>
      </w:hyperlink>
    </w:p>
    <w:p w:rsidR="00802925" w:rsidRDefault="00802925" w:rsidP="00896D46">
      <w:pPr>
        <w:pStyle w:val="ReferenceList"/>
        <w:spacing w:before="0" w:after="240"/>
        <w:ind w:left="0"/>
        <w:jc w:val="left"/>
        <w:rPr>
          <w:rFonts w:cs="Times New Roman"/>
        </w:rPr>
      </w:pPr>
      <w:proofErr w:type="gramStart"/>
      <w:r>
        <w:t>Lei, T. L., &amp; Church, R. L. (2010).</w:t>
      </w:r>
      <w:proofErr w:type="gramEnd"/>
      <w:r>
        <w:t xml:space="preserve"> </w:t>
      </w:r>
      <w:proofErr w:type="gramStart"/>
      <w:r>
        <w:t>Mapping transit-based access: Integrating GIS, routes and schedules.</w:t>
      </w:r>
      <w:proofErr w:type="gramEnd"/>
      <w:r>
        <w:rPr>
          <w:i/>
          <w:iCs/>
        </w:rPr>
        <w:t xml:space="preserve"> International Journal of Geographical Information Science, 24</w:t>
      </w:r>
      <w:r>
        <w:t xml:space="preserve">(2), 283-304. </w:t>
      </w:r>
      <w:proofErr w:type="gramStart"/>
      <w:r>
        <w:t>doi:</w:t>
      </w:r>
      <w:proofErr w:type="gramEnd"/>
      <w:r>
        <w:t>10.1080/13658810902835404</w:t>
      </w:r>
    </w:p>
    <w:p w:rsidR="00896D46" w:rsidRDefault="00896D46" w:rsidP="00896D46">
      <w:pPr>
        <w:pStyle w:val="ReferenceList"/>
        <w:spacing w:before="0" w:after="240"/>
        <w:ind w:left="0"/>
        <w:jc w:val="left"/>
        <w:rPr>
          <w:rFonts w:cs="Times New Roman"/>
        </w:rPr>
      </w:pPr>
      <w:proofErr w:type="gramStart"/>
      <w:r w:rsidRPr="00896D46">
        <w:rPr>
          <w:rFonts w:cs="Times New Roman"/>
        </w:rPr>
        <w:t>Curtis, C., &amp; Scheurer, J. (2010).</w:t>
      </w:r>
      <w:proofErr w:type="gramEnd"/>
      <w:r w:rsidRPr="00896D46">
        <w:rPr>
          <w:rFonts w:cs="Times New Roman"/>
        </w:rPr>
        <w:t xml:space="preserve"> Planning for sustainable accessibility: Developing tools to aid discussion and decision-making.</w:t>
      </w:r>
      <w:r w:rsidRPr="00896D46">
        <w:rPr>
          <w:rFonts w:cs="Times New Roman"/>
          <w:i/>
          <w:iCs/>
        </w:rPr>
        <w:t xml:space="preserve"> Progress in Planning, 74</w:t>
      </w:r>
      <w:r w:rsidRPr="00896D46">
        <w:rPr>
          <w:rFonts w:cs="Times New Roman"/>
        </w:rPr>
        <w:t xml:space="preserve">(2), 53-106. </w:t>
      </w:r>
      <w:proofErr w:type="spellStart"/>
      <w:proofErr w:type="gramStart"/>
      <w:r w:rsidRPr="00896D46">
        <w:rPr>
          <w:rFonts w:cs="Times New Roman"/>
        </w:rPr>
        <w:t>doi:</w:t>
      </w:r>
      <w:proofErr w:type="gramEnd"/>
      <w:r w:rsidRPr="00896D46">
        <w:rPr>
          <w:rFonts w:cs="Times New Roman"/>
        </w:rPr>
        <w:t>DOI</w:t>
      </w:r>
      <w:proofErr w:type="spellEnd"/>
      <w:r w:rsidRPr="00896D46">
        <w:rPr>
          <w:rFonts w:cs="Times New Roman"/>
        </w:rPr>
        <w:t>: 10.1016/j.progress.2010.05.001</w:t>
      </w:r>
    </w:p>
    <w:p w:rsidR="005A0CD7" w:rsidRDefault="005A0CD7" w:rsidP="005A0CD7">
      <w:pPr>
        <w:pStyle w:val="ReferenceList"/>
        <w:spacing w:after="240"/>
        <w:ind w:left="0"/>
        <w:jc w:val="left"/>
        <w:rPr>
          <w:rFonts w:cs="Times New Roman"/>
        </w:rPr>
      </w:pPr>
      <w:r>
        <w:rPr>
          <w:rFonts w:cs="Times New Roman"/>
        </w:rPr>
        <w:t xml:space="preserve">Florida Housing Finance Corporation. </w:t>
      </w:r>
      <w:proofErr w:type="gramStart"/>
      <w:r>
        <w:rPr>
          <w:rFonts w:cs="Times New Roman"/>
        </w:rPr>
        <w:t>(2011). 2011 Universal Application Instructions for Multifamily Mortgage Revenue Bonds (MMRB) Program and HOME Investment Partnerships (HOME) Rental Program.</w:t>
      </w:r>
      <w:proofErr w:type="gramEnd"/>
      <w:r>
        <w:rPr>
          <w:rFonts w:cs="Times New Roman"/>
        </w:rPr>
        <w:t xml:space="preserve"> Retrieved from </w:t>
      </w:r>
      <w:hyperlink r:id="rId15" w:history="1">
        <w:r w:rsidRPr="005A0CD7">
          <w:rPr>
            <w:rStyle w:val="Hyperlink"/>
            <w:rFonts w:cs="Times New Roman"/>
          </w:rPr>
          <w:t>http://www.floridahousing.org/FH-ImageWebDocs/UniversalApps/2011/ApplicationInstructionsRules/2011-10-24/2011_Universal_Application_Instructions.pdf</w:t>
        </w:r>
      </w:hyperlink>
    </w:p>
    <w:p w:rsidR="00F52899" w:rsidRDefault="00F52899" w:rsidP="005A0CD7">
      <w:pPr>
        <w:pStyle w:val="ReferenceList"/>
        <w:spacing w:after="240"/>
        <w:ind w:left="0"/>
        <w:jc w:val="left"/>
        <w:rPr>
          <w:rFonts w:cs="Times New Roman"/>
        </w:rPr>
      </w:pPr>
      <w:proofErr w:type="gramStart"/>
      <w:r>
        <w:rPr>
          <w:rFonts w:cs="Times New Roman"/>
        </w:rPr>
        <w:t>Handy, S. (2002)</w:t>
      </w:r>
      <w:r w:rsidR="00935116">
        <w:rPr>
          <w:rFonts w:cs="Times New Roman"/>
        </w:rPr>
        <w:t>.</w:t>
      </w:r>
      <w:proofErr w:type="gramEnd"/>
      <w:r w:rsidR="00935116">
        <w:rPr>
          <w:rFonts w:cs="Times New Roman"/>
        </w:rPr>
        <w:t xml:space="preserve"> Accessibility </w:t>
      </w:r>
      <w:r>
        <w:rPr>
          <w:rFonts w:cs="Times New Roman"/>
        </w:rPr>
        <w:t xml:space="preserve">Versus Mobility - Enhancing Strategies for Addressing Automobile Dependence in the U.S. Retrieved from </w:t>
      </w:r>
      <w:hyperlink r:id="rId16" w:history="1">
        <w:r w:rsidR="00935116" w:rsidRPr="00935116">
          <w:rPr>
            <w:rStyle w:val="Hyperlink"/>
            <w:rFonts w:cs="Times New Roman"/>
          </w:rPr>
          <w:t>http://www.des.ucdavis.edu/faculty/handy/ECMT_report.pdf</w:t>
        </w:r>
      </w:hyperlink>
    </w:p>
    <w:p w:rsidR="00A06567" w:rsidRPr="00A06567" w:rsidRDefault="00A06567" w:rsidP="005A0CD7">
      <w:pPr>
        <w:pStyle w:val="ReferenceList"/>
        <w:spacing w:after="240"/>
        <w:ind w:left="0"/>
        <w:jc w:val="left"/>
        <w:rPr>
          <w:rFonts w:cs="Times New Roman"/>
        </w:rPr>
      </w:pPr>
      <w:r>
        <w:rPr>
          <w:rFonts w:cs="Times New Roman"/>
        </w:rPr>
        <w:t xml:space="preserve">Hanson, S. (2004). The context of urban travel:  Concepts and recent trends. In S. Hanson, G. </w:t>
      </w:r>
      <w:proofErr w:type="spellStart"/>
      <w:r>
        <w:rPr>
          <w:rFonts w:cs="Times New Roman"/>
        </w:rPr>
        <w:t>Giuliano</w:t>
      </w:r>
      <w:proofErr w:type="spellEnd"/>
      <w:r>
        <w:rPr>
          <w:rFonts w:cs="Times New Roman"/>
        </w:rPr>
        <w:t xml:space="preserve"> (Eds.), </w:t>
      </w:r>
      <w:r>
        <w:rPr>
          <w:rFonts w:cs="Times New Roman"/>
          <w:i/>
        </w:rPr>
        <w:t>The Geography of Urban Transportation</w:t>
      </w:r>
      <w:r>
        <w:rPr>
          <w:rFonts w:cs="Times New Roman"/>
        </w:rPr>
        <w:t xml:space="preserve"> (3</w:t>
      </w:r>
      <w:r w:rsidRPr="00A06567">
        <w:rPr>
          <w:rFonts w:cs="Times New Roman"/>
          <w:vertAlign w:val="superscript"/>
        </w:rPr>
        <w:t>rd</w:t>
      </w:r>
      <w:r>
        <w:rPr>
          <w:rFonts w:cs="Times New Roman"/>
        </w:rPr>
        <w:t xml:space="preserve"> ed., pp.3-29). New York: The Guildford Press.</w:t>
      </w:r>
    </w:p>
    <w:p w:rsidR="00DC0FE2" w:rsidRDefault="00DC0FE2" w:rsidP="005A0CD7">
      <w:pPr>
        <w:pStyle w:val="ReferenceList"/>
        <w:spacing w:after="240"/>
        <w:ind w:left="0"/>
        <w:jc w:val="left"/>
        <w:rPr>
          <w:rFonts w:cs="Times New Roman"/>
        </w:rPr>
      </w:pPr>
      <w:r w:rsidRPr="00DC0FE2">
        <w:rPr>
          <w:rFonts w:cs="Times New Roman"/>
        </w:rPr>
        <w:t xml:space="preserve">Lee, B. (2004). </w:t>
      </w:r>
      <w:proofErr w:type="gramStart"/>
      <w:r w:rsidRPr="00DC0FE2">
        <w:rPr>
          <w:rFonts w:cs="Times New Roman"/>
        </w:rPr>
        <w:t>Parcel-level measure of public transit accessibility to destinations.</w:t>
      </w:r>
      <w:proofErr w:type="gramEnd"/>
      <w:r w:rsidRPr="00DC0FE2">
        <w:rPr>
          <w:rFonts w:cs="Times New Roman"/>
        </w:rPr>
        <w:t xml:space="preserve"> </w:t>
      </w:r>
      <w:proofErr w:type="gramStart"/>
      <w:r w:rsidRPr="00DC0FE2">
        <w:rPr>
          <w:rFonts w:cs="Times New Roman"/>
        </w:rPr>
        <w:t>Proceedings from the Access to Destination Conference.</w:t>
      </w:r>
      <w:proofErr w:type="gramEnd"/>
      <w:r w:rsidRPr="00DC0FE2">
        <w:rPr>
          <w:rFonts w:cs="Times New Roman"/>
        </w:rPr>
        <w:t xml:space="preserve"> Minneapolis, MN: University of Minnesota.</w:t>
      </w:r>
    </w:p>
    <w:p w:rsidR="004A3523" w:rsidRDefault="004A3523" w:rsidP="005A0CD7">
      <w:pPr>
        <w:pStyle w:val="ReferenceList"/>
        <w:spacing w:after="240"/>
        <w:ind w:left="0"/>
        <w:jc w:val="left"/>
        <w:rPr>
          <w:rFonts w:cs="Times New Roman"/>
        </w:rPr>
      </w:pPr>
      <w:proofErr w:type="spellStart"/>
      <w:proofErr w:type="gramStart"/>
      <w:r>
        <w:t>Mavoa</w:t>
      </w:r>
      <w:proofErr w:type="spellEnd"/>
      <w:r>
        <w:t xml:space="preserve">, S., Witten, K., </w:t>
      </w:r>
      <w:proofErr w:type="spellStart"/>
      <w:r>
        <w:t>McCreanor</w:t>
      </w:r>
      <w:proofErr w:type="spellEnd"/>
      <w:r>
        <w:t>, T., &amp; O’Sullivan, D. (2012).</w:t>
      </w:r>
      <w:proofErr w:type="gramEnd"/>
      <w:r>
        <w:t xml:space="preserve"> GIS based destination accessibility via public transit and walking in </w:t>
      </w:r>
      <w:proofErr w:type="spellStart"/>
      <w:proofErr w:type="gramStart"/>
      <w:r>
        <w:t>auckland</w:t>
      </w:r>
      <w:proofErr w:type="spellEnd"/>
      <w:proofErr w:type="gramEnd"/>
      <w:r>
        <w:t xml:space="preserve">, new </w:t>
      </w:r>
      <w:proofErr w:type="spellStart"/>
      <w:r>
        <w:t>zealand</w:t>
      </w:r>
      <w:proofErr w:type="spellEnd"/>
      <w:r>
        <w:t>.</w:t>
      </w:r>
      <w:r>
        <w:rPr>
          <w:i/>
          <w:iCs/>
        </w:rPr>
        <w:t xml:space="preserve"> Journal of Transport Geography, 20</w:t>
      </w:r>
      <w:r>
        <w:t>(1), 15-22. doi:10.1016/j.jtrangeo.2011.10.001</w:t>
      </w:r>
    </w:p>
    <w:p w:rsidR="00002AD0" w:rsidRPr="005A0CD7" w:rsidRDefault="00002AD0" w:rsidP="005A0CD7">
      <w:pPr>
        <w:pStyle w:val="ReferenceList"/>
        <w:spacing w:after="240"/>
        <w:ind w:left="0"/>
        <w:jc w:val="left"/>
        <w:rPr>
          <w:rFonts w:cs="Times New Roman"/>
        </w:rPr>
      </w:pPr>
      <w:proofErr w:type="spellStart"/>
      <w:proofErr w:type="gramStart"/>
      <w:r>
        <w:rPr>
          <w:rFonts w:cs="Times New Roman"/>
        </w:rPr>
        <w:t>Primerano</w:t>
      </w:r>
      <w:proofErr w:type="spellEnd"/>
      <w:r>
        <w:rPr>
          <w:rFonts w:cs="Times New Roman"/>
        </w:rPr>
        <w:t>, F. &amp; Taylor, M. (2005).</w:t>
      </w:r>
      <w:proofErr w:type="gramEnd"/>
      <w:r>
        <w:rPr>
          <w:rFonts w:cs="Times New Roman"/>
        </w:rPr>
        <w:t xml:space="preserve"> </w:t>
      </w:r>
      <w:proofErr w:type="gramStart"/>
      <w:r>
        <w:rPr>
          <w:rFonts w:cs="Times New Roman"/>
        </w:rPr>
        <w:t>Increasing accessibility to work opportunities in metropolitan Adelaide.</w:t>
      </w:r>
      <w:proofErr w:type="gramEnd"/>
      <w:r>
        <w:rPr>
          <w:rFonts w:cs="Times New Roman"/>
        </w:rPr>
        <w:t xml:space="preserve">  </w:t>
      </w:r>
      <w:r>
        <w:rPr>
          <w:rFonts w:cs="Times New Roman"/>
          <w:i/>
        </w:rPr>
        <w:t>Journal of Eastern Asia Society for Transportation Studies</w:t>
      </w:r>
      <w:r>
        <w:rPr>
          <w:rFonts w:cs="Times New Roman"/>
        </w:rPr>
        <w:t xml:space="preserve">, 6, 4097-4112.    </w:t>
      </w:r>
    </w:p>
    <w:p w:rsidR="00522797" w:rsidRDefault="00522797" w:rsidP="00896D46">
      <w:pPr>
        <w:pStyle w:val="ReferenceList"/>
        <w:spacing w:before="0" w:after="240"/>
        <w:ind w:left="0"/>
        <w:jc w:val="left"/>
        <w:rPr>
          <w:rFonts w:cs="Times New Roman"/>
        </w:rPr>
      </w:pPr>
      <w:proofErr w:type="spellStart"/>
      <w:proofErr w:type="gramStart"/>
      <w:r>
        <w:rPr>
          <w:rFonts w:cs="Times New Roman"/>
        </w:rPr>
        <w:lastRenderedPageBreak/>
        <w:t>Shimberg</w:t>
      </w:r>
      <w:proofErr w:type="spellEnd"/>
      <w:r>
        <w:rPr>
          <w:rFonts w:cs="Times New Roman"/>
        </w:rPr>
        <w:t xml:space="preserve"> Center for Housing Studies, University of Florida.</w:t>
      </w:r>
      <w:proofErr w:type="gramEnd"/>
      <w:r>
        <w:rPr>
          <w:rFonts w:cs="Times New Roman"/>
        </w:rPr>
        <w:t xml:space="preserve"> </w:t>
      </w:r>
      <w:proofErr w:type="gramStart"/>
      <w:r>
        <w:rPr>
          <w:rFonts w:cs="Times New Roman"/>
        </w:rPr>
        <w:t>(2009). The State of Florida’s Assisted Rental Housing.</w:t>
      </w:r>
      <w:proofErr w:type="gramEnd"/>
      <w:r>
        <w:rPr>
          <w:rFonts w:cs="Times New Roman"/>
        </w:rPr>
        <w:t xml:space="preserve"> Retrieved from </w:t>
      </w:r>
      <w:hyperlink r:id="rId17" w:history="1">
        <w:r w:rsidR="00C74F27" w:rsidRPr="00C74F27">
          <w:rPr>
            <w:rStyle w:val="Hyperlink"/>
            <w:rFonts w:cs="Times New Roman"/>
          </w:rPr>
          <w:t>http://flhousingdata.shimberg.ufl.edu/docs/AssistedHousingReport2009.pdf</w:t>
        </w:r>
      </w:hyperlink>
    </w:p>
    <w:p w:rsidR="00A10D51" w:rsidRDefault="00A10D51" w:rsidP="00896D46">
      <w:pPr>
        <w:pStyle w:val="ReferenceList"/>
        <w:spacing w:before="0" w:after="240"/>
        <w:ind w:left="0"/>
        <w:jc w:val="left"/>
        <w:rPr>
          <w:rFonts w:cs="Times New Roman"/>
        </w:rPr>
      </w:pPr>
      <w:proofErr w:type="spellStart"/>
      <w:proofErr w:type="gramStart"/>
      <w:r>
        <w:rPr>
          <w:rFonts w:cs="Times New Roman"/>
        </w:rPr>
        <w:t>Shimberg</w:t>
      </w:r>
      <w:proofErr w:type="spellEnd"/>
      <w:r>
        <w:rPr>
          <w:rFonts w:cs="Times New Roman"/>
        </w:rPr>
        <w:t xml:space="preserve"> Center for Housing </w:t>
      </w:r>
      <w:r w:rsidR="005A0CD7">
        <w:rPr>
          <w:rFonts w:cs="Times New Roman"/>
        </w:rPr>
        <w:t>Studies, University of Florida.</w:t>
      </w:r>
      <w:proofErr w:type="gramEnd"/>
      <w:r w:rsidR="005A0CD7">
        <w:rPr>
          <w:rFonts w:cs="Times New Roman"/>
        </w:rPr>
        <w:t xml:space="preserve"> </w:t>
      </w:r>
      <w:proofErr w:type="gramStart"/>
      <w:r>
        <w:rPr>
          <w:rFonts w:cs="Times New Roman"/>
        </w:rPr>
        <w:t>(2012). Assisted Housing Inventory.</w:t>
      </w:r>
      <w:proofErr w:type="gramEnd"/>
      <w:r>
        <w:rPr>
          <w:rFonts w:cs="Times New Roman"/>
        </w:rPr>
        <w:t xml:space="preserve"> Retrieved from </w:t>
      </w:r>
      <w:hyperlink r:id="rId18" w:history="1">
        <w:r w:rsidRPr="00A10D51">
          <w:rPr>
            <w:rStyle w:val="Hyperlink"/>
            <w:rFonts w:cs="Times New Roman"/>
          </w:rPr>
          <w:t>http://flhousingdata.shimberg.ufl.edu/datasets.html#a_ASSTH</w:t>
        </w:r>
      </w:hyperlink>
      <w:r>
        <w:rPr>
          <w:rFonts w:cs="Times New Roman"/>
        </w:rPr>
        <w:t xml:space="preserve"> </w:t>
      </w:r>
    </w:p>
    <w:p w:rsidR="00644C8F" w:rsidRDefault="00644C8F" w:rsidP="00644C8F">
      <w:pPr>
        <w:pStyle w:val="ReferenceList"/>
        <w:spacing w:before="0" w:after="240"/>
        <w:ind w:left="0"/>
        <w:jc w:val="left"/>
      </w:pPr>
      <w:proofErr w:type="spellStart"/>
      <w:r w:rsidRPr="00644C8F">
        <w:rPr>
          <w:rFonts w:cs="Times New Roman"/>
        </w:rPr>
        <w:t>Tomer</w:t>
      </w:r>
      <w:proofErr w:type="spellEnd"/>
      <w:r w:rsidRPr="00644C8F">
        <w:rPr>
          <w:rFonts w:cs="Times New Roman"/>
        </w:rPr>
        <w:t xml:space="preserve">, A., Kneebone, E., </w:t>
      </w:r>
      <w:proofErr w:type="spellStart"/>
      <w:r w:rsidRPr="00644C8F">
        <w:rPr>
          <w:rFonts w:cs="Times New Roman"/>
        </w:rPr>
        <w:t>Puentes</w:t>
      </w:r>
      <w:proofErr w:type="spellEnd"/>
      <w:r w:rsidRPr="00644C8F">
        <w:rPr>
          <w:rFonts w:cs="Times New Roman"/>
        </w:rPr>
        <w:t xml:space="preserve">, R., &amp; </w:t>
      </w:r>
      <w:proofErr w:type="spellStart"/>
      <w:r w:rsidRPr="00644C8F">
        <w:rPr>
          <w:rFonts w:cs="Times New Roman"/>
        </w:rPr>
        <w:t>Berube</w:t>
      </w:r>
      <w:proofErr w:type="spellEnd"/>
      <w:r w:rsidRPr="00644C8F">
        <w:rPr>
          <w:rFonts w:cs="Times New Roman"/>
        </w:rPr>
        <w:t xml:space="preserve">, A. (2011) Missed Opportunity:  Transit and Jobs in Metropolitan America.  Retrieved from </w:t>
      </w:r>
      <w:hyperlink r:id="rId19" w:history="1">
        <w:r w:rsidRPr="00644C8F">
          <w:rPr>
            <w:rStyle w:val="Hyperlink"/>
            <w:rFonts w:cs="Times New Roman"/>
          </w:rPr>
          <w:t>http://www.brookings.edu/~/media/Files/Programs/Metro/jobs_transit/0512_jobs_transit.pdf</w:t>
        </w:r>
      </w:hyperlink>
    </w:p>
    <w:p w:rsidR="008E0A64" w:rsidRPr="00644C8F" w:rsidRDefault="008E0A64" w:rsidP="00644C8F">
      <w:pPr>
        <w:pStyle w:val="ReferenceList"/>
        <w:spacing w:before="0" w:after="240"/>
        <w:ind w:left="0"/>
        <w:jc w:val="left"/>
        <w:rPr>
          <w:rFonts w:cs="Times New Roman"/>
        </w:rPr>
      </w:pPr>
      <w:proofErr w:type="gramStart"/>
      <w:r>
        <w:rPr>
          <w:rFonts w:cs="Times New Roman"/>
        </w:rPr>
        <w:t>U.S. Census Bureau.</w:t>
      </w:r>
      <w:proofErr w:type="gramEnd"/>
      <w:r>
        <w:rPr>
          <w:rFonts w:cs="Times New Roman"/>
        </w:rPr>
        <w:t xml:space="preserve"> </w:t>
      </w:r>
      <w:proofErr w:type="gramStart"/>
      <w:r>
        <w:rPr>
          <w:rFonts w:cs="Times New Roman"/>
        </w:rPr>
        <w:t>(2005-2009). Orange, Osceola, Seminole, Volusia Counties, FL</w:t>
      </w:r>
      <w:r w:rsidRPr="008E0A64">
        <w:rPr>
          <w:rFonts w:cs="Times New Roman"/>
        </w:rPr>
        <w:t xml:space="preserve">, </w:t>
      </w:r>
      <w:r w:rsidR="00202AAA">
        <w:rPr>
          <w:rFonts w:cs="Times New Roman"/>
        </w:rPr>
        <w:t>B08301</w:t>
      </w:r>
      <w:r w:rsidRPr="008E0A64">
        <w:rPr>
          <w:rFonts w:cs="Times New Roman"/>
        </w:rPr>
        <w:t xml:space="preserve"> </w:t>
      </w:r>
      <w:r w:rsidR="00202AAA">
        <w:rPr>
          <w:rFonts w:cs="Times New Roman"/>
        </w:rPr>
        <w:t>Means of transportation to work</w:t>
      </w:r>
      <w:r>
        <w:rPr>
          <w:rFonts w:cs="Times New Roman"/>
        </w:rPr>
        <w:t xml:space="preserve"> [Data].</w:t>
      </w:r>
      <w:proofErr w:type="gramEnd"/>
      <w:r>
        <w:rPr>
          <w:rFonts w:cs="Times New Roman"/>
        </w:rPr>
        <w:t xml:space="preserve"> 2009 </w:t>
      </w:r>
      <w:r w:rsidRPr="008E0A64">
        <w:rPr>
          <w:rFonts w:cs="Times New Roman"/>
        </w:rPr>
        <w:t xml:space="preserve">American Community Survey 5-Year Estimates. </w:t>
      </w:r>
      <w:proofErr w:type="gramStart"/>
      <w:r w:rsidRPr="008E0A64">
        <w:rPr>
          <w:rFonts w:cs="Times New Roman"/>
        </w:rPr>
        <w:t xml:space="preserve">Retrieved from </w:t>
      </w:r>
      <w:proofErr w:type="spellStart"/>
      <w:r w:rsidR="00202AAA">
        <w:rPr>
          <w:rFonts w:cs="Times New Roman"/>
        </w:rPr>
        <w:t>Geolytics</w:t>
      </w:r>
      <w:proofErr w:type="spellEnd"/>
      <w:r w:rsidR="00202AAA">
        <w:rPr>
          <w:rFonts w:cs="Times New Roman"/>
        </w:rPr>
        <w:t>, Inc. American Community Survey ® 2005-2009.</w:t>
      </w:r>
      <w:proofErr w:type="gramEnd"/>
    </w:p>
    <w:p w:rsidR="00DF0DDA" w:rsidRPr="00896D46" w:rsidRDefault="00DF0DDA" w:rsidP="00896D46">
      <w:pPr>
        <w:pStyle w:val="ReferenceList"/>
        <w:spacing w:before="0" w:after="240"/>
        <w:ind w:left="0"/>
        <w:jc w:val="left"/>
        <w:rPr>
          <w:rFonts w:cs="Times New Roman"/>
        </w:rPr>
      </w:pPr>
      <w:proofErr w:type="gramStart"/>
      <w:r>
        <w:t>U.S. Department of Transportation, Federal Highway Administration.</w:t>
      </w:r>
      <w:proofErr w:type="gramEnd"/>
      <w:r>
        <w:t xml:space="preserve"> </w:t>
      </w:r>
      <w:proofErr w:type="gramStart"/>
      <w:r>
        <w:t>(2009) National Household Travel Survey.</w:t>
      </w:r>
      <w:proofErr w:type="gramEnd"/>
      <w:r>
        <w:t xml:space="preserve"> </w:t>
      </w:r>
      <w:proofErr w:type="gramStart"/>
      <w:r>
        <w:t xml:space="preserve">Retrieved from </w:t>
      </w:r>
      <w:hyperlink r:id="rId20" w:history="1">
        <w:r w:rsidRPr="00DF0DDA">
          <w:rPr>
            <w:rStyle w:val="Hyperlink"/>
          </w:rPr>
          <w:t>http://nhts.ornl.gov</w:t>
        </w:r>
      </w:hyperlink>
      <w:r>
        <w:t>.</w:t>
      </w:r>
      <w:proofErr w:type="gramEnd"/>
    </w:p>
    <w:p w:rsidR="00896D46" w:rsidRDefault="00896D46" w:rsidP="00896D46">
      <w:pPr>
        <w:spacing w:line="480" w:lineRule="auto"/>
        <w:ind w:left="-720" w:right="-720"/>
        <w:rPr>
          <w:rFonts w:ascii="Times New Roman" w:hAnsi="Times New Roman" w:cs="Times New Roman"/>
          <w:sz w:val="24"/>
          <w:szCs w:val="24"/>
        </w:rPr>
      </w:pPr>
    </w:p>
    <w:p w:rsidR="00896D46" w:rsidRPr="00896D46" w:rsidRDefault="00896D46" w:rsidP="00863574">
      <w:pPr>
        <w:spacing w:line="480" w:lineRule="auto"/>
        <w:ind w:right="-720"/>
        <w:rPr>
          <w:rFonts w:ascii="Times New Roman" w:hAnsi="Times New Roman" w:cs="Times New Roman"/>
          <w:b/>
          <w:sz w:val="24"/>
          <w:szCs w:val="24"/>
        </w:rPr>
      </w:pPr>
    </w:p>
    <w:sectPr w:rsidR="00896D46" w:rsidRPr="00896D46" w:rsidSect="0046453A">
      <w:pgSz w:w="12240" w:h="15840"/>
      <w:pgMar w:top="2160" w:right="2160" w:bottom="216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204" w:rsidRDefault="00415204" w:rsidP="00F1261A">
      <w:pPr>
        <w:spacing w:after="0" w:line="240" w:lineRule="auto"/>
      </w:pPr>
      <w:r>
        <w:separator/>
      </w:r>
    </w:p>
  </w:endnote>
  <w:endnote w:type="continuationSeparator" w:id="0">
    <w:p w:rsidR="00415204" w:rsidRDefault="00415204" w:rsidP="00F126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204" w:rsidRDefault="00415204" w:rsidP="00F1261A">
      <w:pPr>
        <w:spacing w:after="0" w:line="240" w:lineRule="auto"/>
      </w:pPr>
      <w:r>
        <w:separator/>
      </w:r>
    </w:p>
  </w:footnote>
  <w:footnote w:type="continuationSeparator" w:id="0">
    <w:p w:rsidR="00415204" w:rsidRDefault="00415204" w:rsidP="00F126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2250D"/>
    <w:multiLevelType w:val="hybridMultilevel"/>
    <w:tmpl w:val="5E6E0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footnotePr>
    <w:footnote w:id="-1"/>
    <w:footnote w:id="0"/>
  </w:footnotePr>
  <w:endnotePr>
    <w:endnote w:id="-1"/>
    <w:endnote w:id="0"/>
  </w:endnotePr>
  <w:compat/>
  <w:rsids>
    <w:rsidRoot w:val="0046453A"/>
    <w:rsid w:val="00002AD0"/>
    <w:rsid w:val="00005E22"/>
    <w:rsid w:val="00006949"/>
    <w:rsid w:val="00012E00"/>
    <w:rsid w:val="00014831"/>
    <w:rsid w:val="0003378D"/>
    <w:rsid w:val="00037C60"/>
    <w:rsid w:val="00053D62"/>
    <w:rsid w:val="00056432"/>
    <w:rsid w:val="00057804"/>
    <w:rsid w:val="00061A3B"/>
    <w:rsid w:val="000620FB"/>
    <w:rsid w:val="00062620"/>
    <w:rsid w:val="000701B0"/>
    <w:rsid w:val="00073539"/>
    <w:rsid w:val="000848B7"/>
    <w:rsid w:val="000919F5"/>
    <w:rsid w:val="000A2FAE"/>
    <w:rsid w:val="000A62C4"/>
    <w:rsid w:val="000B2C8E"/>
    <w:rsid w:val="000B55F1"/>
    <w:rsid w:val="000C0F98"/>
    <w:rsid w:val="000D1333"/>
    <w:rsid w:val="000D2160"/>
    <w:rsid w:val="000E33BC"/>
    <w:rsid w:val="000E43B2"/>
    <w:rsid w:val="000F13A5"/>
    <w:rsid w:val="000F447E"/>
    <w:rsid w:val="00110253"/>
    <w:rsid w:val="001107E8"/>
    <w:rsid w:val="001116CA"/>
    <w:rsid w:val="00112E49"/>
    <w:rsid w:val="0011319A"/>
    <w:rsid w:val="0011737D"/>
    <w:rsid w:val="0012153D"/>
    <w:rsid w:val="00122A01"/>
    <w:rsid w:val="00122B0F"/>
    <w:rsid w:val="001238D3"/>
    <w:rsid w:val="00123D5C"/>
    <w:rsid w:val="00124A30"/>
    <w:rsid w:val="00132D94"/>
    <w:rsid w:val="00135477"/>
    <w:rsid w:val="00136708"/>
    <w:rsid w:val="00137591"/>
    <w:rsid w:val="00137BDD"/>
    <w:rsid w:val="00141EE3"/>
    <w:rsid w:val="001434FE"/>
    <w:rsid w:val="0014619E"/>
    <w:rsid w:val="00150183"/>
    <w:rsid w:val="0015097C"/>
    <w:rsid w:val="00154CC6"/>
    <w:rsid w:val="001611AA"/>
    <w:rsid w:val="00165F79"/>
    <w:rsid w:val="00173830"/>
    <w:rsid w:val="001763D2"/>
    <w:rsid w:val="00177767"/>
    <w:rsid w:val="00180FD5"/>
    <w:rsid w:val="001811F6"/>
    <w:rsid w:val="00184987"/>
    <w:rsid w:val="001909A7"/>
    <w:rsid w:val="00191AC0"/>
    <w:rsid w:val="001A0BC0"/>
    <w:rsid w:val="001A2108"/>
    <w:rsid w:val="001A6D59"/>
    <w:rsid w:val="001B0734"/>
    <w:rsid w:val="001B1310"/>
    <w:rsid w:val="001C1B9A"/>
    <w:rsid w:val="001C2DDC"/>
    <w:rsid w:val="001D28D1"/>
    <w:rsid w:val="001D6352"/>
    <w:rsid w:val="001D6B6A"/>
    <w:rsid w:val="001E3E35"/>
    <w:rsid w:val="001E4491"/>
    <w:rsid w:val="001E62CD"/>
    <w:rsid w:val="001F3899"/>
    <w:rsid w:val="001F4AAE"/>
    <w:rsid w:val="001F4B78"/>
    <w:rsid w:val="00202AAA"/>
    <w:rsid w:val="00213B97"/>
    <w:rsid w:val="00214295"/>
    <w:rsid w:val="00214EB4"/>
    <w:rsid w:val="002206D7"/>
    <w:rsid w:val="00221E03"/>
    <w:rsid w:val="002300DB"/>
    <w:rsid w:val="00231F56"/>
    <w:rsid w:val="00233DFB"/>
    <w:rsid w:val="00235824"/>
    <w:rsid w:val="00240D08"/>
    <w:rsid w:val="00244FE0"/>
    <w:rsid w:val="0024605F"/>
    <w:rsid w:val="00261239"/>
    <w:rsid w:val="002613D1"/>
    <w:rsid w:val="00261DFC"/>
    <w:rsid w:val="002804E7"/>
    <w:rsid w:val="002A21ED"/>
    <w:rsid w:val="002A2B5E"/>
    <w:rsid w:val="002B26E6"/>
    <w:rsid w:val="002B30A8"/>
    <w:rsid w:val="002B318C"/>
    <w:rsid w:val="002B46B3"/>
    <w:rsid w:val="002C44FA"/>
    <w:rsid w:val="002C6646"/>
    <w:rsid w:val="002E12FF"/>
    <w:rsid w:val="002E7B19"/>
    <w:rsid w:val="002F1032"/>
    <w:rsid w:val="002F3D95"/>
    <w:rsid w:val="002F63A0"/>
    <w:rsid w:val="0030093D"/>
    <w:rsid w:val="00300D65"/>
    <w:rsid w:val="003137C7"/>
    <w:rsid w:val="003141DC"/>
    <w:rsid w:val="00321B95"/>
    <w:rsid w:val="00324D75"/>
    <w:rsid w:val="00327403"/>
    <w:rsid w:val="00333B43"/>
    <w:rsid w:val="00340D7D"/>
    <w:rsid w:val="00341589"/>
    <w:rsid w:val="00345404"/>
    <w:rsid w:val="00345E4D"/>
    <w:rsid w:val="00353A68"/>
    <w:rsid w:val="003555A9"/>
    <w:rsid w:val="00357AB4"/>
    <w:rsid w:val="003602EE"/>
    <w:rsid w:val="00361540"/>
    <w:rsid w:val="0036167A"/>
    <w:rsid w:val="00361707"/>
    <w:rsid w:val="0036430A"/>
    <w:rsid w:val="0036654A"/>
    <w:rsid w:val="00371D08"/>
    <w:rsid w:val="0037605B"/>
    <w:rsid w:val="00381CC0"/>
    <w:rsid w:val="00385286"/>
    <w:rsid w:val="003857D6"/>
    <w:rsid w:val="00392C37"/>
    <w:rsid w:val="00395952"/>
    <w:rsid w:val="00396F1B"/>
    <w:rsid w:val="003A44A1"/>
    <w:rsid w:val="003A70B1"/>
    <w:rsid w:val="003A7DDB"/>
    <w:rsid w:val="003B0BA2"/>
    <w:rsid w:val="003B4456"/>
    <w:rsid w:val="003B6A2E"/>
    <w:rsid w:val="003B715D"/>
    <w:rsid w:val="003D17CB"/>
    <w:rsid w:val="003E1536"/>
    <w:rsid w:val="003E3F4B"/>
    <w:rsid w:val="003F0473"/>
    <w:rsid w:val="003F7F17"/>
    <w:rsid w:val="0040007F"/>
    <w:rsid w:val="00407F82"/>
    <w:rsid w:val="00410237"/>
    <w:rsid w:val="00410F16"/>
    <w:rsid w:val="00414EEC"/>
    <w:rsid w:val="00415204"/>
    <w:rsid w:val="004215F0"/>
    <w:rsid w:val="0043606F"/>
    <w:rsid w:val="00443AAA"/>
    <w:rsid w:val="00445F90"/>
    <w:rsid w:val="00453A43"/>
    <w:rsid w:val="00454DC3"/>
    <w:rsid w:val="00457298"/>
    <w:rsid w:val="004613D3"/>
    <w:rsid w:val="00463EE4"/>
    <w:rsid w:val="0046453A"/>
    <w:rsid w:val="00467854"/>
    <w:rsid w:val="00471851"/>
    <w:rsid w:val="004803E0"/>
    <w:rsid w:val="0048488C"/>
    <w:rsid w:val="00490E0E"/>
    <w:rsid w:val="0049195C"/>
    <w:rsid w:val="00492EEC"/>
    <w:rsid w:val="004A0341"/>
    <w:rsid w:val="004A3523"/>
    <w:rsid w:val="004B44D4"/>
    <w:rsid w:val="004B696C"/>
    <w:rsid w:val="004B7DA0"/>
    <w:rsid w:val="004D5F7F"/>
    <w:rsid w:val="004D6091"/>
    <w:rsid w:val="004D7ED6"/>
    <w:rsid w:val="004F31D7"/>
    <w:rsid w:val="00507AE7"/>
    <w:rsid w:val="005134AA"/>
    <w:rsid w:val="00522797"/>
    <w:rsid w:val="00523221"/>
    <w:rsid w:val="00542EF2"/>
    <w:rsid w:val="00542F55"/>
    <w:rsid w:val="00551EA9"/>
    <w:rsid w:val="00552637"/>
    <w:rsid w:val="00553C6B"/>
    <w:rsid w:val="00554E95"/>
    <w:rsid w:val="00555F30"/>
    <w:rsid w:val="00556AB1"/>
    <w:rsid w:val="00567E50"/>
    <w:rsid w:val="00574F20"/>
    <w:rsid w:val="005751B2"/>
    <w:rsid w:val="00576434"/>
    <w:rsid w:val="0058067F"/>
    <w:rsid w:val="005928D7"/>
    <w:rsid w:val="005968DB"/>
    <w:rsid w:val="005972BB"/>
    <w:rsid w:val="005A0CD7"/>
    <w:rsid w:val="005B0581"/>
    <w:rsid w:val="005C0689"/>
    <w:rsid w:val="005C727A"/>
    <w:rsid w:val="005C7BA9"/>
    <w:rsid w:val="005D51E5"/>
    <w:rsid w:val="005E0346"/>
    <w:rsid w:val="005E77EA"/>
    <w:rsid w:val="005F21A2"/>
    <w:rsid w:val="005F491D"/>
    <w:rsid w:val="005F75AD"/>
    <w:rsid w:val="00601908"/>
    <w:rsid w:val="00605DD2"/>
    <w:rsid w:val="006072C4"/>
    <w:rsid w:val="006148DB"/>
    <w:rsid w:val="0062652D"/>
    <w:rsid w:val="006266C8"/>
    <w:rsid w:val="006277C2"/>
    <w:rsid w:val="006324F2"/>
    <w:rsid w:val="0064112C"/>
    <w:rsid w:val="00644C8F"/>
    <w:rsid w:val="00652ECF"/>
    <w:rsid w:val="00653EF5"/>
    <w:rsid w:val="00656C01"/>
    <w:rsid w:val="0066049C"/>
    <w:rsid w:val="00660B79"/>
    <w:rsid w:val="00664EE3"/>
    <w:rsid w:val="006723DD"/>
    <w:rsid w:val="00673743"/>
    <w:rsid w:val="00676DBA"/>
    <w:rsid w:val="0068240F"/>
    <w:rsid w:val="00682DEE"/>
    <w:rsid w:val="00687AC2"/>
    <w:rsid w:val="006937C9"/>
    <w:rsid w:val="00693E1B"/>
    <w:rsid w:val="006A04CB"/>
    <w:rsid w:val="006A3B6F"/>
    <w:rsid w:val="006A508E"/>
    <w:rsid w:val="006A6094"/>
    <w:rsid w:val="006B54B1"/>
    <w:rsid w:val="006B5A23"/>
    <w:rsid w:val="006B5F1C"/>
    <w:rsid w:val="006C1210"/>
    <w:rsid w:val="006D0B4C"/>
    <w:rsid w:val="006D7195"/>
    <w:rsid w:val="006E2384"/>
    <w:rsid w:val="006E299F"/>
    <w:rsid w:val="006E4FE8"/>
    <w:rsid w:val="006E515D"/>
    <w:rsid w:val="006E6CA8"/>
    <w:rsid w:val="006F0836"/>
    <w:rsid w:val="006F2889"/>
    <w:rsid w:val="006F35FE"/>
    <w:rsid w:val="006F431E"/>
    <w:rsid w:val="0070073C"/>
    <w:rsid w:val="007015FE"/>
    <w:rsid w:val="0070687A"/>
    <w:rsid w:val="0070748E"/>
    <w:rsid w:val="00707D7B"/>
    <w:rsid w:val="00711448"/>
    <w:rsid w:val="0072572B"/>
    <w:rsid w:val="0073497C"/>
    <w:rsid w:val="007433B2"/>
    <w:rsid w:val="00745601"/>
    <w:rsid w:val="007556E2"/>
    <w:rsid w:val="00757705"/>
    <w:rsid w:val="00761510"/>
    <w:rsid w:val="00764CBD"/>
    <w:rsid w:val="00766EAE"/>
    <w:rsid w:val="0076715E"/>
    <w:rsid w:val="00770D62"/>
    <w:rsid w:val="0077270F"/>
    <w:rsid w:val="00780B38"/>
    <w:rsid w:val="007946DD"/>
    <w:rsid w:val="007A0A11"/>
    <w:rsid w:val="007A5222"/>
    <w:rsid w:val="007A69E4"/>
    <w:rsid w:val="007A751C"/>
    <w:rsid w:val="007B23CC"/>
    <w:rsid w:val="007B43C1"/>
    <w:rsid w:val="007B7875"/>
    <w:rsid w:val="007C2C4D"/>
    <w:rsid w:val="007E01E4"/>
    <w:rsid w:val="007E716C"/>
    <w:rsid w:val="007F154F"/>
    <w:rsid w:val="007F3E76"/>
    <w:rsid w:val="00802373"/>
    <w:rsid w:val="00802925"/>
    <w:rsid w:val="008036D9"/>
    <w:rsid w:val="00803C67"/>
    <w:rsid w:val="00803C6F"/>
    <w:rsid w:val="00803D09"/>
    <w:rsid w:val="0080655F"/>
    <w:rsid w:val="00810F14"/>
    <w:rsid w:val="008177F9"/>
    <w:rsid w:val="008205BA"/>
    <w:rsid w:val="00820ABC"/>
    <w:rsid w:val="00825E90"/>
    <w:rsid w:val="008264F7"/>
    <w:rsid w:val="00830D21"/>
    <w:rsid w:val="008343DB"/>
    <w:rsid w:val="00834B39"/>
    <w:rsid w:val="00834ED3"/>
    <w:rsid w:val="0084022E"/>
    <w:rsid w:val="0084545F"/>
    <w:rsid w:val="00847A69"/>
    <w:rsid w:val="00847F66"/>
    <w:rsid w:val="00850195"/>
    <w:rsid w:val="008511B1"/>
    <w:rsid w:val="0085542D"/>
    <w:rsid w:val="00856792"/>
    <w:rsid w:val="00860056"/>
    <w:rsid w:val="008611F8"/>
    <w:rsid w:val="00863574"/>
    <w:rsid w:val="00863E25"/>
    <w:rsid w:val="00865928"/>
    <w:rsid w:val="00867970"/>
    <w:rsid w:val="008724B0"/>
    <w:rsid w:val="00873998"/>
    <w:rsid w:val="00874B65"/>
    <w:rsid w:val="00875550"/>
    <w:rsid w:val="00876310"/>
    <w:rsid w:val="00881BE8"/>
    <w:rsid w:val="00886466"/>
    <w:rsid w:val="00893536"/>
    <w:rsid w:val="008961ED"/>
    <w:rsid w:val="008963C9"/>
    <w:rsid w:val="00896D46"/>
    <w:rsid w:val="008A26AE"/>
    <w:rsid w:val="008A3DAC"/>
    <w:rsid w:val="008B61D0"/>
    <w:rsid w:val="008C05D5"/>
    <w:rsid w:val="008C5336"/>
    <w:rsid w:val="008C63CD"/>
    <w:rsid w:val="008D2C3E"/>
    <w:rsid w:val="008D4314"/>
    <w:rsid w:val="008E0A64"/>
    <w:rsid w:val="008E6773"/>
    <w:rsid w:val="008F2AC8"/>
    <w:rsid w:val="008F4788"/>
    <w:rsid w:val="008F530E"/>
    <w:rsid w:val="008F6E7C"/>
    <w:rsid w:val="00904002"/>
    <w:rsid w:val="00906A88"/>
    <w:rsid w:val="0091062C"/>
    <w:rsid w:val="009169FE"/>
    <w:rsid w:val="009218F2"/>
    <w:rsid w:val="00922365"/>
    <w:rsid w:val="0092386D"/>
    <w:rsid w:val="0093299A"/>
    <w:rsid w:val="00935116"/>
    <w:rsid w:val="00940DC1"/>
    <w:rsid w:val="00941775"/>
    <w:rsid w:val="00946FA3"/>
    <w:rsid w:val="00951517"/>
    <w:rsid w:val="00951DC8"/>
    <w:rsid w:val="00956D7A"/>
    <w:rsid w:val="00964244"/>
    <w:rsid w:val="00964E6E"/>
    <w:rsid w:val="00966F26"/>
    <w:rsid w:val="00967015"/>
    <w:rsid w:val="0097569F"/>
    <w:rsid w:val="009757D3"/>
    <w:rsid w:val="00980853"/>
    <w:rsid w:val="009866B4"/>
    <w:rsid w:val="009A12B1"/>
    <w:rsid w:val="009C71A2"/>
    <w:rsid w:val="009D060A"/>
    <w:rsid w:val="009E2FA1"/>
    <w:rsid w:val="009E66A7"/>
    <w:rsid w:val="009F43F5"/>
    <w:rsid w:val="009F49B6"/>
    <w:rsid w:val="009F7976"/>
    <w:rsid w:val="00A03230"/>
    <w:rsid w:val="00A0615A"/>
    <w:rsid w:val="00A06567"/>
    <w:rsid w:val="00A10D51"/>
    <w:rsid w:val="00A1116F"/>
    <w:rsid w:val="00A13783"/>
    <w:rsid w:val="00A1488C"/>
    <w:rsid w:val="00A15CE1"/>
    <w:rsid w:val="00A23629"/>
    <w:rsid w:val="00A2776D"/>
    <w:rsid w:val="00A3555A"/>
    <w:rsid w:val="00A36238"/>
    <w:rsid w:val="00A41EF3"/>
    <w:rsid w:val="00A47BB3"/>
    <w:rsid w:val="00A51AD6"/>
    <w:rsid w:val="00A553F0"/>
    <w:rsid w:val="00A642E7"/>
    <w:rsid w:val="00A64756"/>
    <w:rsid w:val="00A7046D"/>
    <w:rsid w:val="00A70F01"/>
    <w:rsid w:val="00A7760F"/>
    <w:rsid w:val="00A77FA0"/>
    <w:rsid w:val="00A807F4"/>
    <w:rsid w:val="00A8439F"/>
    <w:rsid w:val="00A85DC9"/>
    <w:rsid w:val="00A86258"/>
    <w:rsid w:val="00A96C49"/>
    <w:rsid w:val="00AA081F"/>
    <w:rsid w:val="00AA4D9E"/>
    <w:rsid w:val="00AB31F4"/>
    <w:rsid w:val="00AC0E54"/>
    <w:rsid w:val="00AD414C"/>
    <w:rsid w:val="00AD7539"/>
    <w:rsid w:val="00AE0643"/>
    <w:rsid w:val="00AE515B"/>
    <w:rsid w:val="00AE51D9"/>
    <w:rsid w:val="00AE7A9A"/>
    <w:rsid w:val="00AF0607"/>
    <w:rsid w:val="00AF5446"/>
    <w:rsid w:val="00B17B8C"/>
    <w:rsid w:val="00B356A2"/>
    <w:rsid w:val="00B51729"/>
    <w:rsid w:val="00B5234C"/>
    <w:rsid w:val="00B55D33"/>
    <w:rsid w:val="00B65415"/>
    <w:rsid w:val="00B7023B"/>
    <w:rsid w:val="00B72478"/>
    <w:rsid w:val="00B82463"/>
    <w:rsid w:val="00B909CA"/>
    <w:rsid w:val="00BA1D31"/>
    <w:rsid w:val="00BA6C78"/>
    <w:rsid w:val="00BB772A"/>
    <w:rsid w:val="00BC2A91"/>
    <w:rsid w:val="00BC50BA"/>
    <w:rsid w:val="00BC6BA4"/>
    <w:rsid w:val="00BD0212"/>
    <w:rsid w:val="00BD3CC5"/>
    <w:rsid w:val="00BD4757"/>
    <w:rsid w:val="00BE0DF5"/>
    <w:rsid w:val="00BE1511"/>
    <w:rsid w:val="00BE2F5B"/>
    <w:rsid w:val="00BE334F"/>
    <w:rsid w:val="00BF3A18"/>
    <w:rsid w:val="00C0597A"/>
    <w:rsid w:val="00C12635"/>
    <w:rsid w:val="00C21ADF"/>
    <w:rsid w:val="00C27B9F"/>
    <w:rsid w:val="00C300C2"/>
    <w:rsid w:val="00C344C4"/>
    <w:rsid w:val="00C407A6"/>
    <w:rsid w:val="00C43151"/>
    <w:rsid w:val="00C55148"/>
    <w:rsid w:val="00C56F78"/>
    <w:rsid w:val="00C65E53"/>
    <w:rsid w:val="00C742C7"/>
    <w:rsid w:val="00C74F27"/>
    <w:rsid w:val="00C81D65"/>
    <w:rsid w:val="00C81DE1"/>
    <w:rsid w:val="00C8339E"/>
    <w:rsid w:val="00C871D6"/>
    <w:rsid w:val="00C9093A"/>
    <w:rsid w:val="00C9122C"/>
    <w:rsid w:val="00C91F48"/>
    <w:rsid w:val="00C935E9"/>
    <w:rsid w:val="00C96B81"/>
    <w:rsid w:val="00C96CBB"/>
    <w:rsid w:val="00CA685C"/>
    <w:rsid w:val="00CB2057"/>
    <w:rsid w:val="00CB6447"/>
    <w:rsid w:val="00CC0608"/>
    <w:rsid w:val="00CC31EF"/>
    <w:rsid w:val="00CD0F4A"/>
    <w:rsid w:val="00CD17BE"/>
    <w:rsid w:val="00CD6299"/>
    <w:rsid w:val="00CE1949"/>
    <w:rsid w:val="00CE223B"/>
    <w:rsid w:val="00CE7DC2"/>
    <w:rsid w:val="00CF4911"/>
    <w:rsid w:val="00D03129"/>
    <w:rsid w:val="00D11016"/>
    <w:rsid w:val="00D1129F"/>
    <w:rsid w:val="00D167CE"/>
    <w:rsid w:val="00D1725D"/>
    <w:rsid w:val="00D230FE"/>
    <w:rsid w:val="00D24D2F"/>
    <w:rsid w:val="00D24EA1"/>
    <w:rsid w:val="00D36F31"/>
    <w:rsid w:val="00D40763"/>
    <w:rsid w:val="00D43F92"/>
    <w:rsid w:val="00D47A17"/>
    <w:rsid w:val="00D5422A"/>
    <w:rsid w:val="00D55512"/>
    <w:rsid w:val="00D57161"/>
    <w:rsid w:val="00D62B5C"/>
    <w:rsid w:val="00D63A2A"/>
    <w:rsid w:val="00D64EA6"/>
    <w:rsid w:val="00D67624"/>
    <w:rsid w:val="00D740E2"/>
    <w:rsid w:val="00D74E33"/>
    <w:rsid w:val="00D756B6"/>
    <w:rsid w:val="00D807BD"/>
    <w:rsid w:val="00D831B5"/>
    <w:rsid w:val="00D83EE6"/>
    <w:rsid w:val="00D85715"/>
    <w:rsid w:val="00D85A49"/>
    <w:rsid w:val="00D85B53"/>
    <w:rsid w:val="00D9168D"/>
    <w:rsid w:val="00D9661E"/>
    <w:rsid w:val="00D97B5B"/>
    <w:rsid w:val="00DA296C"/>
    <w:rsid w:val="00DA5AD0"/>
    <w:rsid w:val="00DA5E0A"/>
    <w:rsid w:val="00DA6A0A"/>
    <w:rsid w:val="00DA7BEA"/>
    <w:rsid w:val="00DB4446"/>
    <w:rsid w:val="00DB7A70"/>
    <w:rsid w:val="00DC0FE2"/>
    <w:rsid w:val="00DC149C"/>
    <w:rsid w:val="00DC530C"/>
    <w:rsid w:val="00DD0E6C"/>
    <w:rsid w:val="00DD462C"/>
    <w:rsid w:val="00DD593E"/>
    <w:rsid w:val="00DD7462"/>
    <w:rsid w:val="00DF0DDA"/>
    <w:rsid w:val="00DF30BF"/>
    <w:rsid w:val="00E00888"/>
    <w:rsid w:val="00E02AF0"/>
    <w:rsid w:val="00E0367B"/>
    <w:rsid w:val="00E0454B"/>
    <w:rsid w:val="00E0553B"/>
    <w:rsid w:val="00E11B51"/>
    <w:rsid w:val="00E133A3"/>
    <w:rsid w:val="00E16735"/>
    <w:rsid w:val="00E239D4"/>
    <w:rsid w:val="00E2470B"/>
    <w:rsid w:val="00E3045B"/>
    <w:rsid w:val="00E308B4"/>
    <w:rsid w:val="00E37FD5"/>
    <w:rsid w:val="00E51942"/>
    <w:rsid w:val="00E57B4C"/>
    <w:rsid w:val="00E61683"/>
    <w:rsid w:val="00E716C8"/>
    <w:rsid w:val="00E75FD1"/>
    <w:rsid w:val="00E76459"/>
    <w:rsid w:val="00E86DF0"/>
    <w:rsid w:val="00E91301"/>
    <w:rsid w:val="00E97A61"/>
    <w:rsid w:val="00EA0DD5"/>
    <w:rsid w:val="00EA43C9"/>
    <w:rsid w:val="00EA78FE"/>
    <w:rsid w:val="00EA7E1C"/>
    <w:rsid w:val="00EB7531"/>
    <w:rsid w:val="00EC311E"/>
    <w:rsid w:val="00EC76EC"/>
    <w:rsid w:val="00ED2667"/>
    <w:rsid w:val="00EF5A3B"/>
    <w:rsid w:val="00F064F4"/>
    <w:rsid w:val="00F06E09"/>
    <w:rsid w:val="00F07471"/>
    <w:rsid w:val="00F1261A"/>
    <w:rsid w:val="00F13F1D"/>
    <w:rsid w:val="00F329BB"/>
    <w:rsid w:val="00F3677D"/>
    <w:rsid w:val="00F378C2"/>
    <w:rsid w:val="00F40E9F"/>
    <w:rsid w:val="00F468AE"/>
    <w:rsid w:val="00F52899"/>
    <w:rsid w:val="00F60674"/>
    <w:rsid w:val="00F666A2"/>
    <w:rsid w:val="00F701A0"/>
    <w:rsid w:val="00F7082A"/>
    <w:rsid w:val="00F7317A"/>
    <w:rsid w:val="00F7762E"/>
    <w:rsid w:val="00F805FA"/>
    <w:rsid w:val="00F80D53"/>
    <w:rsid w:val="00F836FF"/>
    <w:rsid w:val="00F83C43"/>
    <w:rsid w:val="00F85DD8"/>
    <w:rsid w:val="00F924B8"/>
    <w:rsid w:val="00F94C22"/>
    <w:rsid w:val="00F97946"/>
    <w:rsid w:val="00FA473C"/>
    <w:rsid w:val="00FA6356"/>
    <w:rsid w:val="00FA7D92"/>
    <w:rsid w:val="00FB0BBB"/>
    <w:rsid w:val="00FB0FA1"/>
    <w:rsid w:val="00FB36D2"/>
    <w:rsid w:val="00FB7ED5"/>
    <w:rsid w:val="00FC1CD9"/>
    <w:rsid w:val="00FC38DC"/>
    <w:rsid w:val="00FC48C2"/>
    <w:rsid w:val="00FD0709"/>
    <w:rsid w:val="00FD0D16"/>
    <w:rsid w:val="00FD3EA4"/>
    <w:rsid w:val="00FE438D"/>
    <w:rsid w:val="00FE736C"/>
    <w:rsid w:val="00FF12CB"/>
    <w:rsid w:val="00FF6174"/>
    <w:rsid w:val="00FF69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E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List">
    <w:name w:val="Reference List"/>
    <w:basedOn w:val="Normal"/>
    <w:uiPriority w:val="99"/>
    <w:rsid w:val="00896D46"/>
    <w:pPr>
      <w:keepLines/>
      <w:spacing w:before="120" w:after="120" w:line="240" w:lineRule="auto"/>
      <w:ind w:left="720" w:hanging="720"/>
      <w:jc w:val="both"/>
    </w:pPr>
    <w:rPr>
      <w:rFonts w:ascii="Times New Roman" w:eastAsia="Times New Roman" w:hAnsi="Times New Roman" w:cs="Arial"/>
      <w:sz w:val="24"/>
      <w:szCs w:val="24"/>
    </w:rPr>
  </w:style>
  <w:style w:type="character" w:styleId="Hyperlink">
    <w:name w:val="Hyperlink"/>
    <w:basedOn w:val="DefaultParagraphFont"/>
    <w:uiPriority w:val="99"/>
    <w:unhideWhenUsed/>
    <w:rsid w:val="00896D46"/>
    <w:rPr>
      <w:color w:val="0000FF" w:themeColor="hyperlink"/>
      <w:u w:val="single"/>
    </w:rPr>
  </w:style>
  <w:style w:type="paragraph" w:styleId="ListParagraph">
    <w:name w:val="List Paragraph"/>
    <w:basedOn w:val="Normal"/>
    <w:uiPriority w:val="34"/>
    <w:qFormat/>
    <w:rsid w:val="00037C60"/>
    <w:pPr>
      <w:ind w:left="720"/>
      <w:contextualSpacing/>
    </w:pPr>
  </w:style>
  <w:style w:type="paragraph" w:styleId="BalloonText">
    <w:name w:val="Balloon Text"/>
    <w:basedOn w:val="Normal"/>
    <w:link w:val="BalloonTextChar"/>
    <w:uiPriority w:val="99"/>
    <w:semiHidden/>
    <w:unhideWhenUsed/>
    <w:rsid w:val="00B72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478"/>
    <w:rPr>
      <w:rFonts w:ascii="Tahoma" w:hAnsi="Tahoma" w:cs="Tahoma"/>
      <w:sz w:val="16"/>
      <w:szCs w:val="16"/>
    </w:rPr>
  </w:style>
  <w:style w:type="table" w:styleId="TableGrid">
    <w:name w:val="Table Grid"/>
    <w:basedOn w:val="TableNormal"/>
    <w:uiPriority w:val="59"/>
    <w:rsid w:val="00DD5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F0DDA"/>
    <w:rPr>
      <w:color w:val="800080" w:themeColor="followedHyperlink"/>
      <w:u w:val="single"/>
    </w:rPr>
  </w:style>
  <w:style w:type="paragraph" w:styleId="Header">
    <w:name w:val="header"/>
    <w:basedOn w:val="Normal"/>
    <w:link w:val="HeaderChar"/>
    <w:uiPriority w:val="99"/>
    <w:semiHidden/>
    <w:unhideWhenUsed/>
    <w:rsid w:val="00F126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261A"/>
  </w:style>
  <w:style w:type="paragraph" w:styleId="Footer">
    <w:name w:val="footer"/>
    <w:basedOn w:val="Normal"/>
    <w:link w:val="FooterChar"/>
    <w:uiPriority w:val="99"/>
    <w:unhideWhenUsed/>
    <w:rsid w:val="00F12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61A"/>
  </w:style>
  <w:style w:type="paragraph" w:styleId="FootnoteText">
    <w:name w:val="footnote text"/>
    <w:basedOn w:val="Normal"/>
    <w:link w:val="FootnoteTextChar"/>
    <w:uiPriority w:val="99"/>
    <w:semiHidden/>
    <w:unhideWhenUsed/>
    <w:rsid w:val="00F126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261A"/>
    <w:rPr>
      <w:sz w:val="20"/>
      <w:szCs w:val="20"/>
    </w:rPr>
  </w:style>
  <w:style w:type="character" w:styleId="FootnoteReference">
    <w:name w:val="footnote reference"/>
    <w:basedOn w:val="DefaultParagraphFont"/>
    <w:uiPriority w:val="99"/>
    <w:semiHidden/>
    <w:unhideWhenUsed/>
    <w:rsid w:val="00F1261A"/>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flhousingdata.shimberg.ufl.edu/datasets.html%23a_ASSTH%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flhousingdata.shimberg.ufl.edu/docs/AssistedHousingReport2009.pdf" TargetMode="External"/><Relationship Id="rId2" Type="http://schemas.openxmlformats.org/officeDocument/2006/relationships/numbering" Target="numbering.xml"/><Relationship Id="rId16" Type="http://schemas.openxmlformats.org/officeDocument/2006/relationships/hyperlink" Target="http://www.des.ucdavis.edu/faculty/handy/ECMT_report.pdf" TargetMode="External"/><Relationship Id="rId20" Type="http://schemas.openxmlformats.org/officeDocument/2006/relationships/hyperlink" Target="http://nhts.ornl.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floridahousing.org/FH-ImageWebDocs/UniversalApps/2011/ApplicationInstructionsRules/2011-10-24/2011_Universal_Application_Instructions.pdf" TargetMode="External"/><Relationship Id="rId10" Type="http://schemas.openxmlformats.org/officeDocument/2006/relationships/image" Target="media/image3.jpeg"/><Relationship Id="rId19" Type="http://schemas.openxmlformats.org/officeDocument/2006/relationships/hyperlink" Target="http://www.brookings.edu/~/media/Files/Programs/Metro/jobs_transit/0512_jobs_transi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rban.org/publications/412088.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RB_Minchin.ca.XSL" StyleName="TRB [Minchin.ca]"/>
</file>

<file path=customXml/itemProps1.xml><?xml version="1.0" encoding="utf-8"?>
<ds:datastoreItem xmlns:ds="http://schemas.openxmlformats.org/officeDocument/2006/customXml" ds:itemID="{1953A000-FE78-4657-96C1-54D899806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19</Pages>
  <Words>3479</Words>
  <Characters>19833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23266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liz.thompson</dc:creator>
  <cp:lastModifiedBy>liz.thompson</cp:lastModifiedBy>
  <cp:revision>16</cp:revision>
  <dcterms:created xsi:type="dcterms:W3CDTF">2012-04-09T16:28:00Z</dcterms:created>
  <dcterms:modified xsi:type="dcterms:W3CDTF">2012-04-12T18:14:00Z</dcterms:modified>
</cp:coreProperties>
</file>